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617CAE">
              <w:rPr>
                <w:rFonts w:ascii="PT Astra Serif" w:eastAsia="Calibri" w:hAnsi="PT Astra Serif"/>
                <w:sz w:val="28"/>
                <w:szCs w:val="28"/>
                <w:lang w:eastAsia="en-US"/>
              </w:rPr>
              <w:t xml:space="preserve"> </w:t>
            </w:r>
            <w:r w:rsidR="00617CAE" w:rsidRPr="00617CAE">
              <w:rPr>
                <w:rFonts w:ascii="PT Astra Serif" w:eastAsia="Calibri" w:hAnsi="PT Astra Serif"/>
                <w:sz w:val="28"/>
                <w:szCs w:val="28"/>
                <w:lang w:eastAsia="en-US"/>
              </w:rPr>
              <w:t>24.08.2023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617CAE">
              <w:rPr>
                <w:rFonts w:ascii="PT Astra Serif" w:eastAsia="Calibri" w:hAnsi="PT Astra Serif"/>
                <w:sz w:val="28"/>
                <w:szCs w:val="28"/>
                <w:lang w:eastAsia="en-US"/>
              </w:rPr>
              <w:t xml:space="preserve"> 8 – 1122</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5E1BFC">
        <w:rPr>
          <w:rFonts w:ascii="PT Astra Serif" w:hAnsi="PT Astra Serif"/>
          <w:b/>
          <w:sz w:val="28"/>
          <w:szCs w:val="28"/>
        </w:rPr>
        <w:t>Об утверждении административного регламента</w:t>
      </w:r>
    </w:p>
    <w:p w:rsidR="005B2800" w:rsidRPr="00E54239" w:rsidRDefault="005E1BFC" w:rsidP="00F063D0">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F063D0" w:rsidRPr="00F063D0">
        <w:rPr>
          <w:rFonts w:ascii="PT Astra Serif" w:hAnsi="PT Astra Serif"/>
          <w:b/>
          <w:sz w:val="28"/>
          <w:szCs w:val="28"/>
        </w:rPr>
        <w:t>Предоставление информации о порядке предоставления жилищно-коммунальных услуг населению</w:t>
      </w:r>
      <w:r w:rsidRPr="005E1BFC">
        <w:rPr>
          <w:rFonts w:ascii="PT Astra Serif" w:hAnsi="PT Astra Serif"/>
          <w:b/>
          <w:sz w:val="28"/>
          <w:szCs w:val="28"/>
        </w:rPr>
        <w:t>»</w:t>
      </w:r>
      <w:bookmarkEnd w:id="0"/>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3F41C2" w:rsidRPr="003F41C2">
        <w:rPr>
          <w:rFonts w:ascii="PT Astra Serif" w:hAnsi="PT Astra Serif"/>
          <w:sz w:val="28"/>
          <w:szCs w:val="28"/>
        </w:rPr>
        <w:t>Предоставление информации о порядке предоставления жилищно-коммунальных услуг населению</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муниципального образования Щекинский район от </w:t>
      </w:r>
      <w:r w:rsidR="003F41C2">
        <w:rPr>
          <w:rFonts w:ascii="PT Astra Serif" w:hAnsi="PT Astra Serif"/>
          <w:sz w:val="28"/>
          <w:szCs w:val="28"/>
        </w:rPr>
        <w:t>29.05</w:t>
      </w:r>
      <w:r>
        <w:rPr>
          <w:rFonts w:ascii="PT Astra Serif" w:hAnsi="PT Astra Serif"/>
          <w:sz w:val="28"/>
          <w:szCs w:val="28"/>
        </w:rPr>
        <w:t>.2020 № </w:t>
      </w:r>
      <w:r w:rsidR="003F41C2">
        <w:rPr>
          <w:rFonts w:ascii="PT Astra Serif" w:hAnsi="PT Astra Serif"/>
          <w:sz w:val="28"/>
          <w:szCs w:val="28"/>
        </w:rPr>
        <w:t>5-560</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3F41C2" w:rsidRPr="003F41C2">
        <w:rPr>
          <w:rFonts w:ascii="PT Astra Serif" w:hAnsi="PT Astra Serif"/>
          <w:sz w:val="28"/>
          <w:szCs w:val="28"/>
        </w:rPr>
        <w:t>Предоставление информации о порядке предоставления жилищно-коммунальных услуг населению</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17CAE">
            <w:pPr>
              <w:pStyle w:val="28"/>
              <w:jc w:val="center"/>
              <w:rPr>
                <w:rFonts w:ascii="PT Astra Serif" w:hAnsi="PT Astra Serif"/>
                <w:sz w:val="28"/>
                <w:szCs w:val="28"/>
              </w:rPr>
            </w:pPr>
            <w:r>
              <w:rPr>
                <w:rFonts w:ascii="PT Astra Serif" w:hAnsi="PT Astra Serif"/>
                <w:sz w:val="28"/>
                <w:szCs w:val="28"/>
              </w:rPr>
              <w:t xml:space="preserve">от </w:t>
            </w:r>
            <w:r w:rsidR="00617CAE" w:rsidRPr="00617CAE">
              <w:rPr>
                <w:rFonts w:ascii="PT Astra Serif" w:hAnsi="PT Astra Serif"/>
                <w:sz w:val="28"/>
                <w:szCs w:val="28"/>
              </w:rPr>
              <w:t>24.08.2023</w:t>
            </w:r>
            <w:r>
              <w:rPr>
                <w:rFonts w:ascii="PT Astra Serif" w:hAnsi="PT Astra Serif"/>
                <w:sz w:val="28"/>
                <w:szCs w:val="28"/>
              </w:rPr>
              <w:t xml:space="preserve">  № </w:t>
            </w:r>
            <w:r w:rsidR="00617CAE">
              <w:rPr>
                <w:rFonts w:ascii="PT Astra Serif" w:hAnsi="PT Astra Serif"/>
                <w:sz w:val="28"/>
                <w:szCs w:val="28"/>
              </w:rPr>
              <w:t>8 – 1122</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17CAE">
            <w:pPr>
              <w:pStyle w:val="28"/>
              <w:jc w:val="center"/>
              <w:rPr>
                <w:rFonts w:ascii="PT Astra Serif" w:hAnsi="PT Astra Serif"/>
                <w:sz w:val="28"/>
                <w:szCs w:val="28"/>
              </w:rPr>
            </w:pPr>
            <w:r>
              <w:rPr>
                <w:rFonts w:ascii="PT Astra Serif" w:hAnsi="PT Astra Serif"/>
                <w:sz w:val="28"/>
                <w:szCs w:val="28"/>
              </w:rPr>
              <w:t xml:space="preserve">от </w:t>
            </w:r>
            <w:r w:rsidR="00617CAE" w:rsidRPr="00617CAE">
              <w:rPr>
                <w:rFonts w:ascii="PT Astra Serif" w:hAnsi="PT Astra Serif"/>
                <w:sz w:val="28"/>
                <w:szCs w:val="28"/>
              </w:rPr>
              <w:t>24.08.2023</w:t>
            </w:r>
            <w:r>
              <w:rPr>
                <w:rFonts w:ascii="PT Astra Serif" w:hAnsi="PT Astra Serif"/>
                <w:sz w:val="28"/>
                <w:szCs w:val="28"/>
              </w:rPr>
              <w:t xml:space="preserve">  № </w:t>
            </w:r>
            <w:r w:rsidR="00617CAE">
              <w:rPr>
                <w:rFonts w:ascii="PT Astra Serif" w:hAnsi="PT Astra Serif"/>
                <w:sz w:val="28"/>
                <w:szCs w:val="28"/>
              </w:rPr>
              <w:t>8 – 1122</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3F41C2" w:rsidRDefault="005E1BFC" w:rsidP="003F41C2">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3F41C2" w:rsidRPr="003F41C2">
        <w:rPr>
          <w:rFonts w:ascii="PT Astra Serif" w:hAnsi="PT Astra Serif"/>
          <w:b/>
          <w:bCs/>
          <w:color w:val="000000"/>
          <w:sz w:val="28"/>
          <w:szCs w:val="28"/>
          <w:lang w:eastAsia="ru-RU"/>
        </w:rPr>
        <w:t xml:space="preserve">Предоставление информации о порядке предоставления </w:t>
      </w:r>
    </w:p>
    <w:p w:rsidR="00463033" w:rsidRDefault="003F41C2" w:rsidP="003F41C2">
      <w:pPr>
        <w:jc w:val="center"/>
        <w:rPr>
          <w:rFonts w:ascii="PT Astra Serif" w:hAnsi="PT Astra Serif" w:cs="PT Astra Serif"/>
          <w:sz w:val="28"/>
          <w:szCs w:val="28"/>
        </w:rPr>
      </w:pPr>
      <w:r w:rsidRPr="003F41C2">
        <w:rPr>
          <w:rFonts w:ascii="PT Astra Serif" w:hAnsi="PT Astra Serif"/>
          <w:b/>
          <w:bCs/>
          <w:color w:val="000000"/>
          <w:sz w:val="28"/>
          <w:szCs w:val="28"/>
          <w:lang w:eastAsia="ru-RU"/>
        </w:rPr>
        <w:t>жилищно-коммунальных услуг населению</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3F41C2" w:rsidRPr="003F41C2">
        <w:rPr>
          <w:rFonts w:ascii="PT Astra Serif" w:hAnsi="PT Astra Serif"/>
          <w:bCs/>
          <w:color w:val="000000"/>
          <w:sz w:val="28"/>
          <w:szCs w:val="28"/>
          <w:lang w:eastAsia="ru-RU"/>
        </w:rPr>
        <w:t>Предоставление информации о порядке предоставления жилищно-коммунальных услуг населению</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F41C2" w:rsidRPr="003F41C2">
        <w:rPr>
          <w:rFonts w:ascii="PT Astra Serif" w:hAnsi="PT Astra Serif"/>
          <w:color w:val="000000"/>
          <w:sz w:val="28"/>
          <w:szCs w:val="28"/>
          <w:lang w:eastAsia="ru-RU"/>
        </w:rPr>
        <w:t>В качестве заявителей при получении муниципальной услуги  могут выступать физические и юридические лица</w:t>
      </w:r>
      <w:r w:rsidR="003F41C2">
        <w:rPr>
          <w:rFonts w:ascii="PT Astra Serif" w:hAnsi="PT Astra Serif"/>
          <w:color w:val="000000"/>
          <w:sz w:val="28"/>
          <w:szCs w:val="28"/>
          <w:lang w:eastAsia="ru-RU"/>
        </w:rPr>
        <w:t>,</w:t>
      </w:r>
      <w:r w:rsidR="003F41C2" w:rsidRPr="003F41C2">
        <w:rPr>
          <w:rFonts w:ascii="PT Astra Serif" w:hAnsi="PT Astra Serif"/>
          <w:color w:val="000000"/>
          <w:sz w:val="28"/>
          <w:szCs w:val="28"/>
          <w:lang w:eastAsia="ru-RU"/>
        </w:rPr>
        <w:t xml:space="preserve"> </w:t>
      </w:r>
      <w:r w:rsidRPr="00F864D0">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3F41C2">
        <w:rPr>
          <w:rFonts w:ascii="PT Astra Serif" w:hAnsi="PT Astra Serif"/>
          <w:color w:val="000000"/>
          <w:sz w:val="28"/>
          <w:szCs w:val="28"/>
          <w:lang w:eastAsia="ru-RU"/>
        </w:rPr>
        <w:t>.</w:t>
      </w:r>
    </w:p>
    <w:p w:rsidR="00F864D0" w:rsidRPr="004D2A4D"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08748A"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CF34BF">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CF34BF">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CF34BF">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A57B0B" w:rsidRPr="00A57B0B">
        <w:rPr>
          <w:rFonts w:ascii="PT Astra Serif" w:hAnsi="PT Astra Serif" w:cs="PT Astra Serif"/>
          <w:sz w:val="28"/>
          <w:szCs w:val="28"/>
        </w:rPr>
        <w:t>Предоставление информации о порядке предоставления жилищно-коммунальных услуг населению</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A57B0B" w:rsidRDefault="008077F3" w:rsidP="00A57B0B">
      <w:pPr>
        <w:ind w:firstLine="709"/>
        <w:jc w:val="both"/>
        <w:rPr>
          <w:rFonts w:ascii="PT Astra Serif" w:hAnsi="PT Astra Serif" w:cs="PT Astra Serif"/>
          <w:sz w:val="28"/>
          <w:szCs w:val="28"/>
        </w:rPr>
      </w:pPr>
      <w:r>
        <w:rPr>
          <w:rFonts w:ascii="PT Astra Serif" w:hAnsi="PT Astra Serif" w:cs="PT Astra Serif"/>
          <w:sz w:val="28"/>
          <w:szCs w:val="28"/>
        </w:rPr>
        <w:t>1) </w:t>
      </w:r>
      <w:r w:rsidR="00A57B0B" w:rsidRPr="00A57B0B">
        <w:rPr>
          <w:rFonts w:ascii="PT Astra Serif" w:hAnsi="PT Astra Serif" w:cs="PT Astra Serif"/>
          <w:sz w:val="28"/>
          <w:szCs w:val="28"/>
        </w:rPr>
        <w:t xml:space="preserve">предоставление информации о порядке предоставления жилищно-коммунальных услуг населению </w:t>
      </w:r>
      <w:r w:rsidR="00A57B0B">
        <w:rPr>
          <w:rFonts w:ascii="PT Astra Serif" w:hAnsi="PT Astra Serif" w:cs="PT Astra Serif"/>
          <w:sz w:val="28"/>
          <w:szCs w:val="28"/>
        </w:rPr>
        <w:t>(далее – информация);</w:t>
      </w:r>
    </w:p>
    <w:p w:rsidR="007820A3" w:rsidRPr="007820A3" w:rsidRDefault="00A57B0B" w:rsidP="00A57B0B">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предоставлении услуги.</w:t>
      </w:r>
    </w:p>
    <w:p w:rsidR="008077F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Default="007820A3" w:rsidP="007A4EB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w:t>
      </w:r>
      <w:r w:rsidR="007A4EB3">
        <w:rPr>
          <w:rFonts w:ascii="PT Astra Serif" w:hAnsi="PT Astra Serif" w:cs="PT Astra Serif"/>
          <w:sz w:val="28"/>
          <w:szCs w:val="28"/>
        </w:rPr>
        <w:t>ставления муниципальной услуги составляет 30</w:t>
      </w:r>
      <w:r>
        <w:rPr>
          <w:rFonts w:ascii="PT Astra Serif" w:hAnsi="PT Astra Serif" w:cs="PT Astra Serif"/>
          <w:sz w:val="28"/>
          <w:szCs w:val="28"/>
        </w:rPr>
        <w:t xml:space="preserve"> </w:t>
      </w:r>
      <w:r w:rsidR="007A4EB3">
        <w:rPr>
          <w:rFonts w:ascii="PT Astra Serif" w:hAnsi="PT Astra Serif" w:cs="PT Astra Serif"/>
          <w:sz w:val="28"/>
          <w:szCs w:val="28"/>
        </w:rPr>
        <w:t>календарных</w:t>
      </w:r>
      <w:r>
        <w:rPr>
          <w:rFonts w:ascii="PT Astra Serif" w:hAnsi="PT Astra Serif" w:cs="PT Astra Serif"/>
          <w:sz w:val="28"/>
          <w:szCs w:val="28"/>
        </w:rPr>
        <w:t xml:space="preserve"> дней</w:t>
      </w:r>
      <w:r w:rsidR="007A4EB3">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7A4EB3">
        <w:rPr>
          <w:rFonts w:ascii="PT Astra Serif" w:hAnsi="PT Astra Serif" w:cs="PT Astra Serif"/>
          <w:sz w:val="28"/>
          <w:szCs w:val="28"/>
        </w:rPr>
        <w:t>3</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Pr="0012453E">
        <w:rPr>
          <w:rFonts w:ascii="PT Astra Serif" w:hAnsi="PT Astra Serif" w:cs="PT Astra Serif"/>
          <w:sz w:val="28"/>
          <w:szCs w:val="28"/>
        </w:rPr>
        <w:t xml:space="preserve">аспорт гражданина Российской Федерации либо иной документ, удостоверяющий личность </w:t>
      </w:r>
      <w:r w:rsidR="007A4EB3">
        <w:rPr>
          <w:rFonts w:ascii="PT Astra Serif" w:hAnsi="PT Astra Serif" w:cs="PT Astra Serif"/>
          <w:sz w:val="28"/>
          <w:szCs w:val="28"/>
        </w:rPr>
        <w:t>заявителя</w:t>
      </w:r>
      <w:r w:rsidRPr="0012453E">
        <w:rPr>
          <w:rFonts w:ascii="PT Astra Serif" w:hAnsi="PT Astra Serif" w:cs="PT Astra Serif"/>
          <w:sz w:val="28"/>
          <w:szCs w:val="28"/>
        </w:rPr>
        <w:t>;</w:t>
      </w:r>
    </w:p>
    <w:p w:rsidR="0012453E" w:rsidRPr="0012453E" w:rsidRDefault="007A4EB3" w:rsidP="0012453E">
      <w:pPr>
        <w:ind w:firstLine="709"/>
        <w:jc w:val="both"/>
        <w:rPr>
          <w:rFonts w:ascii="PT Astra Serif" w:hAnsi="PT Astra Serif" w:cs="PT Astra Serif"/>
          <w:sz w:val="28"/>
          <w:szCs w:val="28"/>
        </w:rPr>
      </w:pPr>
      <w:r>
        <w:rPr>
          <w:rFonts w:ascii="PT Astra Serif" w:hAnsi="PT Astra Serif" w:cs="PT Astra Serif"/>
          <w:sz w:val="28"/>
          <w:szCs w:val="28"/>
        </w:rPr>
        <w:t>3</w:t>
      </w:r>
      <w:r w:rsidR="00D3173D">
        <w:rPr>
          <w:rFonts w:ascii="PT Astra Serif" w:hAnsi="PT Astra Serif" w:cs="PT Astra Serif"/>
          <w:sz w:val="28"/>
          <w:szCs w:val="28"/>
        </w:rPr>
        <w:t>)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Default="006A1C58" w:rsidP="006A1C58">
      <w:pPr>
        <w:shd w:val="clear" w:color="auto" w:fill="FFFFFF"/>
        <w:suppressAutoHyphens w:val="0"/>
        <w:ind w:firstLine="709"/>
        <w:jc w:val="both"/>
        <w:rPr>
          <w:rFonts w:ascii="PT Astra Serif" w:hAnsi="PT Astra Serif"/>
          <w:iCs/>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7A4EB3" w:rsidRPr="006A1C58" w:rsidRDefault="007A4EB3" w:rsidP="006A1C58">
      <w:pPr>
        <w:shd w:val="clear" w:color="auto" w:fill="FFFFFF"/>
        <w:suppressAutoHyphens w:val="0"/>
        <w:ind w:firstLine="709"/>
        <w:jc w:val="both"/>
        <w:rPr>
          <w:rFonts w:ascii="PT Astra Serif" w:hAnsi="PT Astra Serif"/>
          <w:color w:val="000000"/>
          <w:sz w:val="28"/>
          <w:szCs w:val="28"/>
          <w:lang w:eastAsia="ru-RU"/>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7A4EB3">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7A4EB3">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7A4EB3">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7A4EB3" w:rsidRPr="007A4EB3" w:rsidRDefault="007A4EB3" w:rsidP="007A4EB3">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Pr="007A4EB3">
        <w:rPr>
          <w:rFonts w:ascii="PT Astra Serif" w:hAnsi="PT Astra Serif"/>
          <w:bCs/>
          <w:color w:val="000000"/>
          <w:sz w:val="28"/>
          <w:szCs w:val="28"/>
          <w:lang w:eastAsia="ru-RU"/>
        </w:rPr>
        <w:t xml:space="preserve">подача заявителем письменного заявления об отказе в предоставлении Услуги. </w:t>
      </w:r>
    </w:p>
    <w:p w:rsidR="00FD7111" w:rsidRPr="00FD7111" w:rsidRDefault="007A4EB3" w:rsidP="007A4EB3">
      <w:pPr>
        <w:ind w:firstLine="709"/>
        <w:jc w:val="both"/>
        <w:rPr>
          <w:rFonts w:ascii="PT Astra Serif" w:hAnsi="PT Astra Serif"/>
          <w:bCs/>
          <w:color w:val="000000"/>
          <w:sz w:val="28"/>
          <w:szCs w:val="28"/>
          <w:lang w:eastAsia="ru-RU"/>
        </w:rPr>
      </w:pPr>
      <w:r w:rsidRPr="007A4EB3">
        <w:rPr>
          <w:rFonts w:ascii="PT Astra Serif" w:hAnsi="PT Astra Serif"/>
          <w:bCs/>
          <w:color w:val="000000"/>
          <w:sz w:val="28"/>
          <w:szCs w:val="28"/>
          <w:lang w:eastAsia="ru-RU"/>
        </w:rPr>
        <w:t>2)</w:t>
      </w:r>
      <w:r>
        <w:rPr>
          <w:rFonts w:ascii="PT Astra Serif" w:hAnsi="PT Astra Serif"/>
          <w:bCs/>
          <w:color w:val="000000"/>
          <w:sz w:val="28"/>
          <w:szCs w:val="28"/>
          <w:lang w:eastAsia="ru-RU"/>
        </w:rPr>
        <w:t> </w:t>
      </w:r>
      <w:r w:rsidR="00CF34BF">
        <w:rPr>
          <w:rFonts w:ascii="PT Astra Serif" w:hAnsi="PT Astra Serif"/>
          <w:bCs/>
          <w:color w:val="000000"/>
          <w:sz w:val="28"/>
          <w:szCs w:val="28"/>
          <w:lang w:eastAsia="ru-RU"/>
        </w:rPr>
        <w:t xml:space="preserve">не </w:t>
      </w:r>
      <w:r w:rsidRPr="007A4EB3">
        <w:rPr>
          <w:rFonts w:ascii="PT Astra Serif" w:hAnsi="PT Astra Serif"/>
          <w:bCs/>
          <w:color w:val="000000"/>
          <w:sz w:val="28"/>
          <w:szCs w:val="28"/>
          <w:lang w:eastAsia="ru-RU"/>
        </w:rPr>
        <w:t xml:space="preserve">предоставление документов, указанных в пункте </w:t>
      </w:r>
      <w:r>
        <w:rPr>
          <w:rFonts w:ascii="PT Astra Serif" w:hAnsi="PT Astra Serif"/>
          <w:bCs/>
          <w:color w:val="000000"/>
          <w:sz w:val="28"/>
          <w:szCs w:val="28"/>
          <w:lang w:eastAsia="ru-RU"/>
        </w:rPr>
        <w:t xml:space="preserve">11 раздела </w:t>
      </w:r>
      <w:r>
        <w:rPr>
          <w:rFonts w:ascii="PT Astra Serif" w:hAnsi="PT Astra Serif"/>
          <w:bCs/>
          <w:color w:val="000000"/>
          <w:sz w:val="28"/>
          <w:szCs w:val="28"/>
          <w:lang w:val="en-US" w:eastAsia="ru-RU"/>
        </w:rPr>
        <w:t>II</w:t>
      </w:r>
      <w:r w:rsidRPr="007A4EB3">
        <w:rPr>
          <w:rFonts w:ascii="PT Astra Serif" w:hAnsi="PT Astra Serif"/>
          <w:bCs/>
          <w:color w:val="000000"/>
          <w:sz w:val="28"/>
          <w:szCs w:val="28"/>
          <w:lang w:eastAsia="ru-RU"/>
        </w:rPr>
        <w:t xml:space="preserve"> настоящего регламента, обязанность по предоставлению</w:t>
      </w:r>
      <w:r w:rsidR="00CF34BF">
        <w:rPr>
          <w:rFonts w:ascii="PT Astra Serif" w:hAnsi="PT Astra Serif"/>
          <w:bCs/>
          <w:color w:val="000000"/>
          <w:sz w:val="28"/>
          <w:szCs w:val="28"/>
          <w:lang w:eastAsia="ru-RU"/>
        </w:rPr>
        <w:t xml:space="preserve"> которых возложена на заявителя.</w:t>
      </w:r>
      <w:r w:rsidRPr="007A4EB3">
        <w:rPr>
          <w:rFonts w:ascii="PT Astra Serif" w:hAnsi="PT Astra Serif"/>
          <w:bCs/>
          <w:color w:val="000000"/>
          <w:sz w:val="28"/>
          <w:szCs w:val="28"/>
          <w:lang w:eastAsia="ru-RU"/>
        </w:rPr>
        <w:t xml:space="preserve">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CF34BF">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CF34BF">
        <w:rPr>
          <w:rFonts w:ascii="PT Astra Serif" w:hAnsi="PT Astra Serif"/>
          <w:b/>
          <w:color w:val="000000"/>
          <w:sz w:val="28"/>
          <w:szCs w:val="28"/>
          <w:lang w:eastAsia="ru-RU"/>
        </w:rPr>
        <w:t>4</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CF34BF">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CF34BF">
        <w:rPr>
          <w:rFonts w:ascii="PT Astra Serif" w:hAnsi="PT Astra Serif" w:cs="PT Astra Serif"/>
          <w:b/>
          <w:bCs/>
          <w:sz w:val="28"/>
          <w:szCs w:val="28"/>
        </w:rPr>
        <w:t>6</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xml:space="preserve">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CF34BF">
        <w:rPr>
          <w:rFonts w:ascii="PT Astra Serif" w:hAnsi="PT Astra Serif"/>
          <w:b/>
          <w:bCs/>
          <w:color w:val="000000"/>
          <w:sz w:val="28"/>
          <w:szCs w:val="28"/>
          <w:lang w:eastAsia="ru-RU"/>
        </w:rPr>
        <w:t>7</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621EC6" w:rsidRDefault="00621EC6" w:rsidP="005C555B">
      <w:pPr>
        <w:rPr>
          <w:rFonts w:ascii="PT Astra Serif" w:hAnsi="PT Astra Serif" w:cs="PT Astra Serif"/>
          <w:sz w:val="28"/>
          <w:szCs w:val="28"/>
        </w:rPr>
      </w:pPr>
    </w:p>
    <w:p w:rsidR="00707C0F" w:rsidRDefault="00CF34BF"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CF34BF"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CF34BF">
      <w:pPr>
        <w:shd w:val="clear" w:color="auto" w:fill="FFFFFF"/>
        <w:suppressAutoHyphens w:val="0"/>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CF34BF">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CF34BF">
        <w:rPr>
          <w:rFonts w:ascii="PT Astra Serif" w:hAnsi="PT Astra Serif"/>
          <w:b/>
          <w:bCs/>
          <w:color w:val="000000"/>
          <w:sz w:val="28"/>
          <w:szCs w:val="28"/>
          <w:lang w:eastAsia="ru-RU"/>
        </w:rPr>
        <w:t>1</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DA27EB" w:rsidRDefault="00CF34BF"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Pr>
          <w:rFonts w:ascii="PT Astra Serif" w:hAnsi="PT Astra Serif" w:cs="PT Astra Serif"/>
          <w:sz w:val="28"/>
          <w:szCs w:val="28"/>
        </w:rPr>
        <w:t>) </w:t>
      </w:r>
      <w:r w:rsidR="008969DE"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w:t>
      </w:r>
      <w:r w:rsidR="00CF34BF">
        <w:rPr>
          <w:rFonts w:ascii="PT Astra Serif" w:hAnsi="PT Astra Serif" w:cs="PT Astra Serif"/>
          <w:b/>
          <w:bCs/>
          <w:sz w:val="28"/>
          <w:szCs w:val="28"/>
        </w:rPr>
        <w:t>2</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w:t>
      </w: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CF34BF">
        <w:rPr>
          <w:rFonts w:ascii="PT Astra Serif" w:hAnsi="PT Astra Serif" w:cs="PT Astra Serif"/>
          <w:b/>
          <w:sz w:val="28"/>
          <w:szCs w:val="28"/>
        </w:rPr>
        <w:t>3</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CF34BF">
        <w:rPr>
          <w:rFonts w:ascii="PT Astra Serif" w:hAnsi="PT Astra Serif" w:cs="PT Astra Serif"/>
          <w:sz w:val="28"/>
          <w:szCs w:val="28"/>
        </w:rPr>
        <w:t>12</w:t>
      </w:r>
      <w:r w:rsidRPr="00334579">
        <w:rPr>
          <w:rFonts w:ascii="PT Astra Serif" w:hAnsi="PT Astra Serif" w:cs="PT Astra Serif"/>
          <w:sz w:val="28"/>
          <w:szCs w:val="28"/>
        </w:rPr>
        <w:t xml:space="preserve">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CF34BF">
        <w:rPr>
          <w:rFonts w:ascii="PT Astra Serif" w:hAnsi="PT Astra Serif" w:cs="PT Astra Serif"/>
          <w:sz w:val="28"/>
          <w:szCs w:val="28"/>
        </w:rPr>
        <w:t>2</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CF34BF">
        <w:rPr>
          <w:rFonts w:ascii="PT Astra Serif" w:hAnsi="PT Astra Serif" w:cs="PT Astra Serif"/>
          <w:sz w:val="28"/>
          <w:szCs w:val="28"/>
        </w:rPr>
        <w:t>2</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Default="009E5D32" w:rsidP="00153E7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CF34BF">
        <w:rPr>
          <w:rFonts w:ascii="PT Astra Serif" w:hAnsi="PT Astra Serif" w:cs="PT Astra Serif"/>
          <w:b/>
          <w:sz w:val="28"/>
          <w:szCs w:val="28"/>
        </w:rPr>
        <w:t>4</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742D6" w:rsidRDefault="0026592E" w:rsidP="00836214">
      <w:pPr>
        <w:ind w:firstLine="709"/>
        <w:jc w:val="both"/>
        <w:rPr>
          <w:rFonts w:ascii="PT Astra Serif" w:hAnsi="PT Astra Serif" w:cs="PT Astra Serif"/>
          <w:sz w:val="28"/>
          <w:szCs w:val="28"/>
        </w:rPr>
      </w:pPr>
      <w:r>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пунктом 9 раздела </w:t>
      </w:r>
      <w:r>
        <w:rPr>
          <w:rFonts w:ascii="PT Astra Serif" w:hAnsi="PT Astra Serif" w:cs="PT Astra Serif"/>
          <w:sz w:val="28"/>
          <w:szCs w:val="28"/>
          <w:lang w:val="en-US"/>
        </w:rPr>
        <w:t>II</w:t>
      </w:r>
      <w:r>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E47A59" w:rsidRPr="00E47A59">
        <w:rPr>
          <w:rFonts w:ascii="PT Astra Serif" w:hAnsi="PT Astra Serif" w:cs="PT Astra Serif"/>
          <w:b/>
          <w:sz w:val="28"/>
          <w:szCs w:val="28"/>
        </w:rPr>
        <w:t>5</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B05AD" w:rsidRDefault="003B05AD" w:rsidP="008742D6">
      <w:pPr>
        <w:ind w:firstLine="709"/>
        <w:jc w:val="both"/>
        <w:rPr>
          <w:rFonts w:ascii="PT Astra Serif" w:hAnsi="PT Astra Serif" w:cs="PT Astra Serif"/>
          <w:sz w:val="28"/>
          <w:szCs w:val="28"/>
        </w:rPr>
      </w:pPr>
    </w:p>
    <w:p w:rsidR="00BA0A22" w:rsidRDefault="00E47A59" w:rsidP="00BA0A22">
      <w:pPr>
        <w:jc w:val="center"/>
        <w:rPr>
          <w:rFonts w:ascii="PT Astra Serif" w:hAnsi="PT Astra Serif" w:cs="PT Astra Serif"/>
          <w:b/>
          <w:sz w:val="28"/>
          <w:szCs w:val="28"/>
        </w:rPr>
      </w:pPr>
      <w:r w:rsidRPr="00E47A59">
        <w:rPr>
          <w:rFonts w:ascii="PT Astra Serif" w:hAnsi="PT Astra Serif" w:cs="PT Astra Serif"/>
          <w:b/>
          <w:sz w:val="28"/>
          <w:szCs w:val="28"/>
        </w:rPr>
        <w:t>26</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D95BA1" w:rsidP="009C65B4">
      <w:pPr>
        <w:ind w:firstLine="709"/>
        <w:jc w:val="both"/>
        <w:rPr>
          <w:rFonts w:ascii="PT Astra Serif" w:hAnsi="PT Astra Serif" w:cs="PT Astra Serif"/>
          <w:sz w:val="28"/>
          <w:szCs w:val="28"/>
        </w:rPr>
      </w:pPr>
      <w:r w:rsidRPr="00C42B8D">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r>
        <w:rPr>
          <w:rFonts w:ascii="PT Astra Serif" w:hAnsi="PT Astra Serif" w:cs="PT Astra Serif"/>
          <w:sz w:val="28"/>
          <w:szCs w:val="28"/>
        </w:rPr>
        <w:t>.</w:t>
      </w:r>
    </w:p>
    <w:p w:rsidR="00D95BA1" w:rsidRDefault="00D95BA1"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E47A5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E47A59">
        <w:rPr>
          <w:rFonts w:ascii="PT Astra Serif" w:hAnsi="PT Astra Serif"/>
          <w:b/>
          <w:bCs/>
          <w:color w:val="000000"/>
          <w:sz w:val="28"/>
          <w:szCs w:val="28"/>
          <w:lang w:eastAsia="ru-RU"/>
        </w:rPr>
        <w:t>27</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E47A59" w:rsidP="00707C0F">
      <w:pPr>
        <w:jc w:val="center"/>
        <w:rPr>
          <w:rFonts w:ascii="PT Astra Serif" w:hAnsi="PT Astra Serif" w:cs="PT Astra Serif"/>
          <w:b/>
          <w:bCs/>
          <w:sz w:val="28"/>
          <w:szCs w:val="28"/>
        </w:rPr>
      </w:pPr>
      <w:r w:rsidRPr="00617CAE">
        <w:rPr>
          <w:rFonts w:ascii="PT Astra Serif" w:hAnsi="PT Astra Serif" w:cs="PT Astra Serif"/>
          <w:b/>
          <w:bCs/>
          <w:sz w:val="28"/>
          <w:szCs w:val="28"/>
        </w:rPr>
        <w:t>28</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E47A59" w:rsidP="00BC606D">
      <w:pPr>
        <w:jc w:val="center"/>
        <w:rPr>
          <w:rFonts w:ascii="PT Astra Serif" w:hAnsi="PT Astra Serif" w:cs="PT Astra Serif"/>
          <w:b/>
          <w:bCs/>
          <w:sz w:val="28"/>
          <w:szCs w:val="28"/>
        </w:rPr>
      </w:pPr>
      <w:r w:rsidRPr="00E47A59">
        <w:rPr>
          <w:rFonts w:ascii="PT Astra Serif" w:hAnsi="PT Astra Serif" w:cs="PT Astra Serif"/>
          <w:b/>
          <w:bCs/>
          <w:sz w:val="28"/>
          <w:szCs w:val="28"/>
        </w:rPr>
        <w:t>29</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0</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E47A59" w:rsidRPr="00E47A59">
        <w:rPr>
          <w:rFonts w:ascii="PT Astra Serif" w:hAnsi="PT Astra Serif" w:cs="PT Astra Serif"/>
          <w:b/>
          <w:bCs/>
          <w:sz w:val="28"/>
          <w:szCs w:val="28"/>
        </w:rPr>
        <w:t>1</w:t>
      </w:r>
      <w:r>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w:t>
      </w:r>
      <w:r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4874" w:rsidRPr="008E6029"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6) </w:t>
      </w:r>
      <w:r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874" w:rsidRDefault="007B4874" w:rsidP="007B4874">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Pr>
          <w:rFonts w:ascii="PT Astra Serif" w:hAnsi="PT Astra Serif" w:cs="PT Astra Serif"/>
          <w:sz w:val="28"/>
          <w:szCs w:val="28"/>
        </w:rPr>
        <w:t>ленного срока таких исправлений;</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7B4874" w:rsidRPr="008E6029"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10) </w:t>
      </w:r>
      <w:r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2</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 (на имя председателя);</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Pr>
          <w:rFonts w:ascii="PT Astra Serif" w:hAnsi="PT Astra Serif" w:cs="PT Astra Serif"/>
          <w:sz w:val="28"/>
          <w:szCs w:val="28"/>
        </w:rPr>
        <w:t>администрации Щекинского района;</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E47A59" w:rsidRPr="00E47A59">
        <w:rPr>
          <w:rFonts w:ascii="PT Astra Serif" w:hAnsi="PT Astra Serif" w:cs="PT Astra Serif"/>
          <w:b/>
          <w:bCs/>
          <w:sz w:val="28"/>
          <w:szCs w:val="28"/>
        </w:rPr>
        <w:t>3</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7B4874" w:rsidRPr="00B16035" w:rsidRDefault="007B4874" w:rsidP="007B4874">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3) </w:t>
      </w:r>
      <w:r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5) ж</w:t>
      </w:r>
      <w:r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Pr="00527755">
        <w:rPr>
          <w:rFonts w:ascii="PT Astra Serif" w:hAnsi="PT Astra Serif" w:cs="PT Astra Serif"/>
          <w:sz w:val="28"/>
          <w:szCs w:val="28"/>
        </w:rPr>
        <w:t>:</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27755">
        <w:rPr>
          <w:rFonts w:ascii="PT Astra Serif" w:hAnsi="PT Astra Serif" w:cs="PT Astra Serif"/>
          <w:sz w:val="28"/>
          <w:szCs w:val="28"/>
        </w:rPr>
        <w:t>;</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 </w:t>
      </w:r>
      <w:r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Pr="00527755">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6</w:t>
      </w:r>
      <w:r w:rsidRPr="00527755">
        <w:rPr>
          <w:rFonts w:ascii="PT Astra Serif" w:hAnsi="PT Astra Serif" w:cs="PT Astra Serif"/>
          <w:sz w:val="28"/>
          <w:szCs w:val="28"/>
        </w:rPr>
        <w:t xml:space="preserve"> п.</w:t>
      </w:r>
      <w:r>
        <w:rPr>
          <w:rFonts w:ascii="PT Astra Serif" w:hAnsi="PT Astra Serif" w:cs="PT Astra Serif"/>
          <w:sz w:val="28"/>
          <w:szCs w:val="28"/>
        </w:rPr>
        <w:t> 35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874" w:rsidRPr="00B1603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7B4874"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4874" w:rsidRPr="00527755" w:rsidRDefault="007B4874" w:rsidP="007B4874">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4874" w:rsidRPr="00527755" w:rsidRDefault="007B4874" w:rsidP="007B487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E47A59" w:rsidRPr="00E47A59">
        <w:rPr>
          <w:rFonts w:ascii="PT Astra Serif" w:hAnsi="PT Astra Serif" w:cs="PT Astra Serif"/>
          <w:b/>
          <w:sz w:val="28"/>
          <w:szCs w:val="28"/>
        </w:rPr>
        <w:t>4</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220A78" w:rsidRDefault="00220A78"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D95BA1" w:rsidRDefault="00D95BA1" w:rsidP="00487D4C">
      <w:pPr>
        <w:jc w:val="both"/>
        <w:rPr>
          <w:rFonts w:ascii="PT Astra Serif" w:hAnsi="PT Astra Serif" w:cs="PT Astra Serif"/>
          <w:sz w:val="28"/>
          <w:szCs w:val="28"/>
        </w:rPr>
      </w:pPr>
    </w:p>
    <w:p w:rsidR="00617CAE" w:rsidRDefault="00617CAE" w:rsidP="00487D4C">
      <w:pPr>
        <w:jc w:val="both"/>
        <w:rPr>
          <w:rFonts w:ascii="PT Astra Serif" w:hAnsi="PT Astra Serif" w:cs="PT Astra Serif"/>
          <w:sz w:val="28"/>
          <w:szCs w:val="28"/>
        </w:rPr>
        <w:sectPr w:rsidR="00617CAE" w:rsidSect="00EF1633">
          <w:headerReference w:type="default" r:id="rId15"/>
          <w:headerReference w:type="first" r:id="rId16"/>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220A78"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 «</w:t>
            </w:r>
            <w:r w:rsidR="00220A78" w:rsidRPr="00220A78">
              <w:rPr>
                <w:rFonts w:ascii="PT Astra Serif" w:hAnsi="PT Astra Serif"/>
              </w:rPr>
              <w:t xml:space="preserve">Предоставление информации о порядке предоставления жилищно-коммунальных </w:t>
            </w:r>
          </w:p>
          <w:p w:rsidR="00EF6956" w:rsidRPr="0078715A" w:rsidRDefault="00220A78" w:rsidP="007D1F0E">
            <w:pPr>
              <w:widowControl w:val="0"/>
              <w:autoSpaceDE w:val="0"/>
              <w:autoSpaceDN w:val="0"/>
              <w:adjustRightInd w:val="0"/>
              <w:jc w:val="center"/>
              <w:rPr>
                <w:caps/>
                <w:sz w:val="28"/>
                <w:szCs w:val="28"/>
              </w:rPr>
            </w:pPr>
            <w:r w:rsidRPr="00220A78">
              <w:rPr>
                <w:rFonts w:ascii="PT Astra Serif" w:hAnsi="PT Astra Serif"/>
              </w:rPr>
              <w:t>услуг населению</w:t>
            </w:r>
            <w:r w:rsidR="007D1F0E"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bookmarkStart w:id="1" w:name="P587"/>
      <w:bookmarkEnd w:id="1"/>
      <w:r w:rsidRPr="00E563F4">
        <w:rPr>
          <w:rFonts w:ascii="PT Astra Serif" w:eastAsia="Calibri" w:hAnsi="PT Astra Serif"/>
          <w:sz w:val="28"/>
          <w:szCs w:val="28"/>
          <w:lang w:eastAsia="ru-RU"/>
        </w:rPr>
        <w:t xml:space="preserve">                                                         ЗА</w:t>
      </w:r>
      <w:r w:rsidR="00EB41C4">
        <w:rPr>
          <w:rFonts w:ascii="PT Astra Serif" w:eastAsia="Calibri" w:hAnsi="PT Astra Serif"/>
          <w:sz w:val="28"/>
          <w:szCs w:val="28"/>
          <w:lang w:eastAsia="ru-RU"/>
        </w:rPr>
        <w:t>ЯВЛЕНИЕ</w:t>
      </w:r>
    </w:p>
    <w:p w:rsidR="00E563F4" w:rsidRPr="00E563F4" w:rsidRDefault="00E563F4" w:rsidP="00E563F4">
      <w:pPr>
        <w:suppressAutoHyphens w:val="0"/>
        <w:jc w:val="both"/>
        <w:rPr>
          <w:rFonts w:ascii="PT Astra Serif" w:eastAsia="Calibri" w:hAnsi="PT Astra Serif"/>
          <w:sz w:val="28"/>
          <w:szCs w:val="28"/>
          <w:lang w:eastAsia="ru-RU"/>
        </w:rPr>
      </w:pP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rPr>
      </w:pPr>
      <w:r w:rsidRPr="00B569BC">
        <w:rPr>
          <w:rFonts w:ascii="PT Astra Serif" w:hAnsi="PT Astra Serif"/>
        </w:rPr>
        <w:t>___________________________________________________________________________</w:t>
      </w:r>
    </w:p>
    <w:p w:rsidR="00220A78" w:rsidRPr="00B569BC" w:rsidRDefault="00220A78" w:rsidP="00220A78">
      <w:pPr>
        <w:pStyle w:val="ConsPlusNonformat"/>
        <w:rPr>
          <w:rFonts w:ascii="PT Astra Serif" w:hAnsi="PT Astra Serif" w:cs="Times New Roman"/>
          <w:sz w:val="22"/>
          <w:szCs w:val="22"/>
        </w:rPr>
      </w:pPr>
      <w:r w:rsidRPr="00B569BC">
        <w:rPr>
          <w:rFonts w:ascii="PT Astra Serif" w:hAnsi="PT Astra Serif"/>
        </w:rPr>
        <w:t xml:space="preserve">      (</w:t>
      </w:r>
      <w:r w:rsidRPr="00B569BC">
        <w:rPr>
          <w:rFonts w:ascii="PT Astra Serif" w:hAnsi="PT Astra Serif" w:cs="Times New Roman"/>
          <w:sz w:val="22"/>
          <w:szCs w:val="22"/>
        </w:rPr>
        <w:t>в полном объеме изложить суть обращения, сформулировав вопрос)</w:t>
      </w:r>
    </w:p>
    <w:p w:rsidR="00E563F4" w:rsidRPr="00E563F4" w:rsidRDefault="00E563F4" w:rsidP="00220A78">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Конечный результат предоставления услуги прошу:</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вручить лично, направить по месту </w:t>
      </w:r>
      <w:r>
        <w:rPr>
          <w:rFonts w:ascii="PT Astra Serif" w:eastAsia="Calibri" w:hAnsi="PT Astra Serif"/>
          <w:sz w:val="28"/>
          <w:szCs w:val="28"/>
          <w:lang w:eastAsia="ru-RU"/>
        </w:rPr>
        <w:t xml:space="preserve">фактического </w:t>
      </w:r>
      <w:r w:rsidRPr="00E563F4">
        <w:rPr>
          <w:rFonts w:ascii="PT Astra Serif" w:eastAsia="Calibri" w:hAnsi="PT Astra Serif"/>
          <w:sz w:val="28"/>
          <w:szCs w:val="28"/>
          <w:lang w:eastAsia="ru-RU"/>
        </w:rPr>
        <w:t>проживания (месту</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нахождения) </w:t>
      </w:r>
      <w:r>
        <w:rPr>
          <w:rFonts w:ascii="PT Astra Serif" w:eastAsia="Calibri" w:hAnsi="PT Astra Serif"/>
          <w:sz w:val="28"/>
          <w:szCs w:val="28"/>
          <w:lang w:eastAsia="ru-RU"/>
        </w:rPr>
        <w:t xml:space="preserve">в </w:t>
      </w:r>
      <w:r w:rsidRPr="00E563F4">
        <w:rPr>
          <w:rFonts w:ascii="PT Astra Serif" w:eastAsia="Calibri" w:hAnsi="PT Astra Serif"/>
          <w:sz w:val="28"/>
          <w:szCs w:val="28"/>
          <w:lang w:eastAsia="ru-RU"/>
        </w:rPr>
        <w:t>форме документа на бумажном носителе; направить по</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                                              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(дата)                                      </w:t>
      </w:r>
      <w:r w:rsidR="002E5106">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(подпись заявителя)</w:t>
      </w:r>
    </w:p>
    <w:p w:rsidR="00E563F4" w:rsidRPr="00E563F4" w:rsidRDefault="00E563F4" w:rsidP="00E563F4">
      <w:pPr>
        <w:shd w:val="clear" w:color="auto" w:fill="FFFFFF"/>
        <w:suppressAutoHyphens w:val="0"/>
        <w:jc w:val="right"/>
        <w:rPr>
          <w:rFonts w:ascii="PT Astra Serif" w:hAnsi="PT Astra Serif"/>
          <w:color w:val="000000"/>
          <w:sz w:val="18"/>
          <w:szCs w:val="18"/>
          <w:lang w:eastAsia="ru-RU"/>
        </w:rPr>
      </w:pPr>
    </w:p>
    <w:p w:rsidR="00E563F4"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220A78" w:rsidRPr="00E563F4" w:rsidRDefault="00220A78"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220A78">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220A78" w:rsidRPr="00220A78" w:rsidRDefault="007D1F0E" w:rsidP="00220A78">
            <w:pPr>
              <w:widowControl w:val="0"/>
              <w:autoSpaceDE w:val="0"/>
              <w:autoSpaceDN w:val="0"/>
              <w:adjustRightInd w:val="0"/>
              <w:jc w:val="center"/>
              <w:rPr>
                <w:rFonts w:ascii="PT Astra Serif" w:hAnsi="PT Astra Serif"/>
              </w:rPr>
            </w:pPr>
            <w:r w:rsidRPr="007D1F0E">
              <w:rPr>
                <w:rFonts w:ascii="PT Astra Serif" w:hAnsi="PT Astra Serif"/>
              </w:rPr>
              <w:t>«</w:t>
            </w:r>
            <w:r w:rsidR="00220A78" w:rsidRPr="00220A78">
              <w:rPr>
                <w:rFonts w:ascii="PT Astra Serif" w:hAnsi="PT Astra Serif"/>
              </w:rPr>
              <w:t xml:space="preserve">Предоставление информации о порядке предоставления жилищно-коммунальных </w:t>
            </w:r>
          </w:p>
          <w:p w:rsidR="003F0FD1" w:rsidRPr="0078715A" w:rsidRDefault="00220A78" w:rsidP="00220A78">
            <w:pPr>
              <w:widowControl w:val="0"/>
              <w:autoSpaceDE w:val="0"/>
              <w:autoSpaceDN w:val="0"/>
              <w:adjustRightInd w:val="0"/>
              <w:jc w:val="center"/>
              <w:rPr>
                <w:caps/>
                <w:sz w:val="28"/>
                <w:szCs w:val="28"/>
              </w:rPr>
            </w:pPr>
            <w:r w:rsidRPr="00220A78">
              <w:rPr>
                <w:rFonts w:ascii="PT Astra Serif" w:hAnsi="PT Astra Serif"/>
              </w:rPr>
              <w:t>услуг населению</w:t>
            </w:r>
            <w:r w:rsidR="007D1F0E"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3</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P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4</w:t>
      </w:r>
      <w:r w:rsidR="003F0FD1">
        <w:rPr>
          <w:rFonts w:ascii="PT Astra Serif" w:hAnsi="PT Astra Serif" w:cs="PT Astra Serif"/>
          <w:sz w:val="28"/>
          <w:szCs w:val="28"/>
        </w:rPr>
        <w:t>. </w:t>
      </w:r>
      <w:r w:rsidR="003F0FD1" w:rsidRPr="003F0FD1">
        <w:rPr>
          <w:rFonts w:ascii="PT Astra Serif" w:hAnsi="PT Astra Serif" w:cs="PT Astra Serif"/>
          <w:sz w:val="28"/>
          <w:szCs w:val="28"/>
        </w:rPr>
        <w:t>Федеральны</w:t>
      </w:r>
      <w:r w:rsidR="003F0FD1">
        <w:rPr>
          <w:rFonts w:ascii="PT Astra Serif" w:hAnsi="PT Astra Serif" w:cs="PT Astra Serif"/>
          <w:sz w:val="28"/>
          <w:szCs w:val="28"/>
        </w:rPr>
        <w:t>й</w:t>
      </w:r>
      <w:r w:rsidR="003F0FD1"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sidR="003F0FD1">
        <w:rPr>
          <w:rFonts w:ascii="PT Astra Serif" w:hAnsi="PT Astra Serif" w:cs="PT Astra Serif"/>
          <w:sz w:val="28"/>
          <w:szCs w:val="28"/>
        </w:rPr>
        <w:t>.</w:t>
      </w:r>
      <w:r w:rsidR="003F0FD1" w:rsidRPr="003F0FD1">
        <w:rPr>
          <w:rFonts w:ascii="PT Astra Serif" w:hAnsi="PT Astra Serif" w:cs="PT Astra Serif"/>
          <w:sz w:val="28"/>
          <w:szCs w:val="28"/>
        </w:rPr>
        <w:t xml:space="preserve"> </w:t>
      </w:r>
    </w:p>
    <w:p w:rsidR="003F0FD1"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5</w:t>
      </w:r>
      <w:r w:rsidR="003F0FD1">
        <w:rPr>
          <w:rFonts w:ascii="PT Astra Serif" w:hAnsi="PT Astra Serif" w:cs="PT Astra Serif"/>
          <w:sz w:val="28"/>
          <w:szCs w:val="28"/>
        </w:rPr>
        <w:t>. Федеральный</w:t>
      </w:r>
      <w:r w:rsidR="003F0FD1"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sidR="003F0FD1">
        <w:rPr>
          <w:rFonts w:ascii="PT Astra Serif" w:hAnsi="PT Astra Serif" w:cs="PT Astra Serif"/>
          <w:sz w:val="28"/>
          <w:szCs w:val="28"/>
        </w:rPr>
        <w:t>.</w:t>
      </w:r>
    </w:p>
    <w:p w:rsidR="00220A78" w:rsidRDefault="00220A78"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6. </w:t>
      </w:r>
      <w:r w:rsidRPr="00220A78">
        <w:rPr>
          <w:rFonts w:ascii="PT Astra Serif" w:hAnsi="PT Astra Serif" w:cs="PT Astra Serif"/>
          <w:spacing w:val="-7"/>
          <w:sz w:val="28"/>
          <w:szCs w:val="28"/>
        </w:rPr>
        <w:t>Постановление Правительства Р</w:t>
      </w:r>
      <w:r>
        <w:rPr>
          <w:rFonts w:ascii="PT Astra Serif" w:hAnsi="PT Astra Serif" w:cs="PT Astra Serif"/>
          <w:spacing w:val="-7"/>
          <w:sz w:val="28"/>
          <w:szCs w:val="28"/>
        </w:rPr>
        <w:t xml:space="preserve">оссийской </w:t>
      </w:r>
      <w:r w:rsidRPr="00220A78">
        <w:rPr>
          <w:rFonts w:ascii="PT Astra Serif" w:hAnsi="PT Astra Serif" w:cs="PT Astra Serif"/>
          <w:spacing w:val="-7"/>
          <w:sz w:val="28"/>
          <w:szCs w:val="28"/>
        </w:rPr>
        <w:t>Ф</w:t>
      </w:r>
      <w:r>
        <w:rPr>
          <w:rFonts w:ascii="PT Astra Serif" w:hAnsi="PT Astra Serif" w:cs="PT Astra Serif"/>
          <w:spacing w:val="-7"/>
          <w:sz w:val="28"/>
          <w:szCs w:val="28"/>
        </w:rPr>
        <w:t>едерации</w:t>
      </w:r>
      <w:r w:rsidRPr="00220A78">
        <w:rPr>
          <w:rFonts w:ascii="PT Astra Serif" w:hAnsi="PT Astra Serif" w:cs="PT Astra Serif"/>
          <w:spacing w:val="-7"/>
          <w:sz w:val="28"/>
          <w:szCs w:val="28"/>
        </w:rPr>
        <w:t xml:space="preserve"> от 06.05.2011 </w:t>
      </w:r>
      <w:r>
        <w:rPr>
          <w:rFonts w:ascii="PT Astra Serif" w:hAnsi="PT Astra Serif" w:cs="PT Astra Serif"/>
          <w:spacing w:val="-7"/>
          <w:sz w:val="28"/>
          <w:szCs w:val="28"/>
        </w:rPr>
        <w:t>№ </w:t>
      </w:r>
      <w:r w:rsidRPr="00220A78">
        <w:rPr>
          <w:rFonts w:ascii="PT Astra Serif" w:hAnsi="PT Astra Serif" w:cs="PT Astra Serif"/>
          <w:spacing w:val="-7"/>
          <w:sz w:val="28"/>
          <w:szCs w:val="28"/>
        </w:rPr>
        <w:t xml:space="preserve">354 </w:t>
      </w:r>
      <w:r>
        <w:rPr>
          <w:rFonts w:ascii="PT Astra Serif" w:hAnsi="PT Astra Serif" w:cs="PT Astra Serif"/>
          <w:spacing w:val="-7"/>
          <w:sz w:val="28"/>
          <w:szCs w:val="28"/>
        </w:rPr>
        <w:t>«</w:t>
      </w:r>
      <w:r w:rsidRPr="00220A78">
        <w:rPr>
          <w:rFonts w:ascii="PT Astra Serif" w:hAnsi="PT Astra Serif" w:cs="PT Astra Serif"/>
          <w:spacing w:val="-7"/>
          <w:sz w:val="28"/>
          <w:szCs w:val="28"/>
        </w:rPr>
        <w:t>О предоставлении коммунальных услуг собственникам и пользователям помещений в мног</w:t>
      </w:r>
      <w:r>
        <w:rPr>
          <w:rFonts w:ascii="PT Astra Serif" w:hAnsi="PT Astra Serif" w:cs="PT Astra Serif"/>
          <w:spacing w:val="-7"/>
          <w:sz w:val="28"/>
          <w:szCs w:val="28"/>
        </w:rPr>
        <w:t>оквартирных домах и жилых домов».</w:t>
      </w:r>
    </w:p>
    <w:p w:rsidR="003F0FD1" w:rsidRPr="008D4602" w:rsidRDefault="00220A78"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7</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220A78" w:rsidP="007D1F0E">
      <w:pPr>
        <w:ind w:firstLine="709"/>
        <w:jc w:val="both"/>
        <w:rPr>
          <w:rFonts w:ascii="PT Astra Serif" w:hAnsi="PT Astra Serif" w:cs="PT Astra Serif"/>
          <w:sz w:val="28"/>
          <w:szCs w:val="28"/>
        </w:rPr>
      </w:pPr>
      <w:r>
        <w:rPr>
          <w:rFonts w:ascii="PT Astra Serif" w:hAnsi="PT Astra Serif" w:cs="PT Astra Serif"/>
          <w:sz w:val="28"/>
          <w:szCs w:val="28"/>
        </w:rPr>
        <w:t>8</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8A" w:rsidRDefault="0008748A">
      <w:r>
        <w:separator/>
      </w:r>
    </w:p>
  </w:endnote>
  <w:endnote w:type="continuationSeparator" w:id="0">
    <w:p w:rsidR="0008748A" w:rsidRDefault="0008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8A" w:rsidRDefault="0008748A">
      <w:r>
        <w:separator/>
      </w:r>
    </w:p>
  </w:footnote>
  <w:footnote w:type="continuationSeparator" w:id="0">
    <w:p w:rsidR="0008748A" w:rsidRDefault="0008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063D0" w:rsidRPr="000B291F" w:rsidRDefault="00F063D0">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17CAE">
          <w:rPr>
            <w:rFonts w:ascii="PT Astra Serif" w:hAnsi="PT Astra Serif"/>
            <w:noProof/>
            <w:sz w:val="28"/>
            <w:szCs w:val="28"/>
          </w:rPr>
          <w:t>2</w:t>
        </w:r>
        <w:r w:rsidRPr="000B291F">
          <w:rPr>
            <w:rFonts w:ascii="PT Astra Serif" w:hAnsi="PT Astra Serif"/>
            <w:sz w:val="28"/>
            <w:szCs w:val="28"/>
          </w:rPr>
          <w:fldChar w:fldCharType="end"/>
        </w:r>
      </w:p>
    </w:sdtContent>
  </w:sdt>
  <w:p w:rsidR="00F063D0" w:rsidRDefault="00F063D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D0" w:rsidRDefault="00F063D0">
    <w:pPr>
      <w:pStyle w:val="af1"/>
      <w:jc w:val="center"/>
    </w:pPr>
  </w:p>
  <w:p w:rsidR="00F063D0" w:rsidRDefault="00F063D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F063D0" w:rsidRPr="004502F0" w:rsidRDefault="00F063D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617CAE">
          <w:rPr>
            <w:rFonts w:ascii="PT Astra Serif" w:hAnsi="PT Astra Serif"/>
            <w:noProof/>
            <w:sz w:val="28"/>
            <w:szCs w:val="28"/>
          </w:rPr>
          <w:t>2</w:t>
        </w:r>
        <w:r w:rsidRPr="004502F0">
          <w:rPr>
            <w:rFonts w:ascii="PT Astra Serif" w:hAnsi="PT Astra Serif"/>
            <w:sz w:val="28"/>
            <w:szCs w:val="28"/>
          </w:rPr>
          <w:fldChar w:fldCharType="end"/>
        </w:r>
      </w:p>
    </w:sdtContent>
  </w:sdt>
  <w:p w:rsidR="00F063D0" w:rsidRDefault="00F063D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3D0" w:rsidRDefault="00F063D0">
    <w:pPr>
      <w:pStyle w:val="af1"/>
      <w:jc w:val="center"/>
    </w:pPr>
  </w:p>
  <w:p w:rsidR="00F063D0" w:rsidRDefault="00F063D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8748A"/>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0A78"/>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41C2"/>
    <w:rsid w:val="003F7B31"/>
    <w:rsid w:val="00401DB4"/>
    <w:rsid w:val="00415B66"/>
    <w:rsid w:val="00442F7E"/>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17CAE"/>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668FC"/>
    <w:rsid w:val="007820A3"/>
    <w:rsid w:val="00785033"/>
    <w:rsid w:val="007860E9"/>
    <w:rsid w:val="007863EC"/>
    <w:rsid w:val="00796661"/>
    <w:rsid w:val="007A4EB3"/>
    <w:rsid w:val="007A6650"/>
    <w:rsid w:val="007B4874"/>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B0B"/>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25B5"/>
    <w:rsid w:val="00CF34BF"/>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95BA1"/>
    <w:rsid w:val="00DA27EB"/>
    <w:rsid w:val="00DA53CD"/>
    <w:rsid w:val="00DD0C8A"/>
    <w:rsid w:val="00DD20FA"/>
    <w:rsid w:val="00E03E77"/>
    <w:rsid w:val="00E06FAE"/>
    <w:rsid w:val="00E10962"/>
    <w:rsid w:val="00E11B07"/>
    <w:rsid w:val="00E23484"/>
    <w:rsid w:val="00E2583E"/>
    <w:rsid w:val="00E309A9"/>
    <w:rsid w:val="00E33344"/>
    <w:rsid w:val="00E41E47"/>
    <w:rsid w:val="00E47A59"/>
    <w:rsid w:val="00E537B1"/>
    <w:rsid w:val="00E53C42"/>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063D0"/>
    <w:rsid w:val="00F23A30"/>
    <w:rsid w:val="00F249A1"/>
    <w:rsid w:val="00F260E8"/>
    <w:rsid w:val="00F32402"/>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634E-1C4B-4F7C-B667-DDC87838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27</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2023-08-24T11:00:00Z</cp:lastPrinted>
  <dcterms:created xsi:type="dcterms:W3CDTF">2023-08-24T11:03:00Z</dcterms:created>
  <dcterms:modified xsi:type="dcterms:W3CDTF">2023-08-24T11:03:00Z</dcterms:modified>
</cp:coreProperties>
</file>