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8"/>
      </w:tblGrid>
      <w:tr w:rsidR="00D413A2" w:rsidRPr="00850B6C" w:rsidTr="00E9167A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D413A2" w:rsidRPr="00850B6C" w:rsidTr="00E9167A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р.п</w:t>
            </w:r>
            <w:proofErr w:type="spellEnd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. Первомайский Щекинского района</w:t>
            </w:r>
          </w:p>
        </w:tc>
      </w:tr>
      <w:tr w:rsidR="00D413A2" w:rsidRPr="00850B6C" w:rsidTr="00E9167A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13A2" w:rsidRPr="00850B6C" w:rsidTr="00E9167A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tabs>
                <w:tab w:val="left" w:pos="3420"/>
                <w:tab w:val="center" w:pos="5037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D413A2" w:rsidRPr="00850B6C" w:rsidTr="00E9167A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3A2" w:rsidRPr="00850B6C" w:rsidTr="00E9167A">
        <w:tc>
          <w:tcPr>
            <w:tcW w:w="4536" w:type="dxa"/>
            <w:hideMark/>
          </w:tcPr>
          <w:p w:rsidR="00D413A2" w:rsidRPr="00850B6C" w:rsidRDefault="00D413A2" w:rsidP="00DF125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от «</w:t>
            </w:r>
            <w:r w:rsidR="00DF125D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» </w:t>
            </w:r>
            <w:r w:rsidR="00DF125D">
              <w:rPr>
                <w:rFonts w:ascii="Arial" w:hAnsi="Arial" w:cs="Arial"/>
                <w:b/>
                <w:bCs/>
                <w:sz w:val="24"/>
                <w:szCs w:val="24"/>
              </w:rPr>
              <w:t>июня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DF125D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818" w:type="dxa"/>
            <w:hideMark/>
          </w:tcPr>
          <w:p w:rsidR="00D413A2" w:rsidRPr="00850B6C" w:rsidRDefault="00D413A2" w:rsidP="00DF125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DF125D">
              <w:rPr>
                <w:rFonts w:ascii="Arial" w:hAnsi="Arial" w:cs="Arial"/>
                <w:b/>
                <w:bCs/>
                <w:sz w:val="24"/>
                <w:szCs w:val="24"/>
              </w:rPr>
              <w:t>166</w:t>
            </w:r>
          </w:p>
        </w:tc>
      </w:tr>
    </w:tbl>
    <w:p w:rsidR="00D413A2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850B6C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32"/>
          <w:szCs w:val="32"/>
        </w:rPr>
      </w:pPr>
      <w:r w:rsidRPr="00850B6C">
        <w:rPr>
          <w:rFonts w:ascii="Arial" w:eastAsia="PT Astra Serif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8633A7" w:rsidRPr="008633A7">
        <w:rPr>
          <w:rFonts w:ascii="Arial" w:hAnsi="Arial" w:cs="Arial"/>
          <w:b/>
          <w:sz w:val="32"/>
          <w:szCs w:val="32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850B6C">
        <w:rPr>
          <w:rFonts w:ascii="Arial" w:eastAsia="PT Astra Serif" w:hAnsi="Arial" w:cs="Arial"/>
          <w:b/>
          <w:sz w:val="32"/>
          <w:szCs w:val="32"/>
        </w:rPr>
        <w:t xml:space="preserve">»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bCs/>
          <w:sz w:val="24"/>
          <w:szCs w:val="24"/>
        </w:rPr>
      </w:pPr>
      <w:r w:rsidRPr="00773481">
        <w:rPr>
          <w:rFonts w:ascii="Arial" w:eastAsia="PT Astra Serif" w:hAnsi="Arial" w:cs="Arial"/>
          <w:b/>
          <w:bCs/>
          <w:sz w:val="24"/>
          <w:szCs w:val="24"/>
        </w:rPr>
        <w:t xml:space="preserve">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sz w:val="24"/>
          <w:szCs w:val="24"/>
        </w:rPr>
      </w:pPr>
    </w:p>
    <w:p w:rsidR="00D413A2" w:rsidRPr="00773481" w:rsidRDefault="00324F96" w:rsidP="00D413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F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A03B3">
        <w:rPr>
          <w:rFonts w:ascii="Arial" w:hAnsi="Arial" w:cs="Arial"/>
          <w:sz w:val="24"/>
          <w:szCs w:val="24"/>
        </w:rPr>
        <w:t xml:space="preserve">, </w:t>
      </w:r>
      <w:r w:rsidRPr="00EA0BF5">
        <w:rPr>
          <w:rFonts w:ascii="Arial" w:hAnsi="Arial" w:cs="Arial"/>
          <w:sz w:val="24"/>
          <w:szCs w:val="24"/>
        </w:rPr>
        <w:t xml:space="preserve">на основании </w:t>
      </w:r>
      <w:r w:rsidRPr="00122F7D">
        <w:rPr>
          <w:rFonts w:ascii="Arial" w:hAnsi="Arial" w:cs="Arial"/>
          <w:sz w:val="24"/>
          <w:szCs w:val="24"/>
        </w:rPr>
        <w:t xml:space="preserve">Устава городского поселения рабочий поселок Первомайский Щекинского муниципального района Тульской области администрация МО </w:t>
      </w:r>
      <w:proofErr w:type="spellStart"/>
      <w:r w:rsidRPr="00122F7D">
        <w:rPr>
          <w:rFonts w:ascii="Arial" w:hAnsi="Arial" w:cs="Arial"/>
          <w:sz w:val="24"/>
          <w:szCs w:val="24"/>
        </w:rPr>
        <w:t>р.п</w:t>
      </w:r>
      <w:proofErr w:type="spellEnd"/>
      <w:r w:rsidRPr="00122F7D">
        <w:rPr>
          <w:rFonts w:ascii="Arial" w:hAnsi="Arial" w:cs="Arial"/>
          <w:sz w:val="24"/>
          <w:szCs w:val="24"/>
        </w:rPr>
        <w:t>. Первомайский ПОСТАНОВЛЯЕТ</w:t>
      </w:r>
      <w:r w:rsidR="00D413A2" w:rsidRPr="00773481">
        <w:rPr>
          <w:rFonts w:ascii="Arial" w:hAnsi="Arial" w:cs="Arial"/>
          <w:color w:val="000000"/>
          <w:sz w:val="24"/>
          <w:szCs w:val="24"/>
        </w:rPr>
        <w:t>:</w:t>
      </w:r>
    </w:p>
    <w:p w:rsidR="00D413A2" w:rsidRDefault="00D413A2" w:rsidP="00D413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1. Утвердить административный регламент предоставления муниципальной услуги «</w:t>
      </w:r>
      <w:r w:rsidR="008633A7" w:rsidRPr="008633A7">
        <w:rPr>
          <w:rFonts w:ascii="Arial" w:hAnsi="Arial" w:cs="Arial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773481">
        <w:rPr>
          <w:rFonts w:ascii="Arial" w:hAnsi="Arial" w:cs="Arial"/>
          <w:sz w:val="24"/>
          <w:szCs w:val="24"/>
        </w:rPr>
        <w:t>» (Приложение).</w:t>
      </w:r>
    </w:p>
    <w:p w:rsidR="00F754C5" w:rsidRPr="00773481" w:rsidRDefault="00F754C5" w:rsidP="009523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Pr="000E5223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МО </w:t>
      </w:r>
      <w:proofErr w:type="spellStart"/>
      <w:r w:rsidRPr="000E5223">
        <w:rPr>
          <w:rFonts w:ascii="Arial" w:hAnsi="Arial" w:cs="Arial"/>
          <w:sz w:val="24"/>
          <w:szCs w:val="24"/>
        </w:rPr>
        <w:t>р.п</w:t>
      </w:r>
      <w:proofErr w:type="spellEnd"/>
      <w:r w:rsidRPr="000E5223">
        <w:rPr>
          <w:rFonts w:ascii="Arial" w:hAnsi="Arial" w:cs="Arial"/>
          <w:sz w:val="24"/>
          <w:szCs w:val="24"/>
        </w:rPr>
        <w:t xml:space="preserve">. Первомайский Щекинского района от </w:t>
      </w:r>
      <w:r w:rsidR="00A7479B">
        <w:rPr>
          <w:rFonts w:ascii="Arial" w:hAnsi="Arial" w:cs="Arial"/>
          <w:sz w:val="24"/>
          <w:szCs w:val="24"/>
        </w:rPr>
        <w:t>1</w:t>
      </w:r>
      <w:r w:rsidR="0095232A">
        <w:rPr>
          <w:rFonts w:ascii="Arial" w:hAnsi="Arial" w:cs="Arial"/>
          <w:sz w:val="24"/>
          <w:szCs w:val="24"/>
        </w:rPr>
        <w:t>4</w:t>
      </w:r>
      <w:r w:rsidRPr="000E5223">
        <w:rPr>
          <w:rFonts w:ascii="Arial" w:hAnsi="Arial" w:cs="Arial"/>
          <w:sz w:val="24"/>
          <w:szCs w:val="24"/>
        </w:rPr>
        <w:t>.0</w:t>
      </w:r>
      <w:r w:rsidR="00A7479B">
        <w:rPr>
          <w:rFonts w:ascii="Arial" w:hAnsi="Arial" w:cs="Arial"/>
          <w:sz w:val="24"/>
          <w:szCs w:val="24"/>
        </w:rPr>
        <w:t>6</w:t>
      </w:r>
      <w:r w:rsidRPr="000E5223">
        <w:rPr>
          <w:rFonts w:ascii="Arial" w:hAnsi="Arial" w:cs="Arial"/>
          <w:sz w:val="24"/>
          <w:szCs w:val="24"/>
        </w:rPr>
        <w:t>.20</w:t>
      </w:r>
      <w:r w:rsidR="0095232A">
        <w:rPr>
          <w:rFonts w:ascii="Arial" w:hAnsi="Arial" w:cs="Arial"/>
          <w:sz w:val="24"/>
          <w:szCs w:val="24"/>
        </w:rPr>
        <w:t>2</w:t>
      </w:r>
      <w:r w:rsidR="00A7479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№ </w:t>
      </w:r>
      <w:r w:rsidR="00A7479B">
        <w:rPr>
          <w:rFonts w:ascii="Arial" w:hAnsi="Arial" w:cs="Arial"/>
          <w:sz w:val="24"/>
          <w:szCs w:val="24"/>
        </w:rPr>
        <w:t>130</w:t>
      </w:r>
      <w:r w:rsidRPr="000E5223">
        <w:rPr>
          <w:rFonts w:ascii="Arial" w:hAnsi="Arial" w:cs="Arial"/>
          <w:sz w:val="24"/>
          <w:szCs w:val="24"/>
        </w:rPr>
        <w:t xml:space="preserve"> «</w:t>
      </w:r>
      <w:r w:rsidR="0095232A" w:rsidRPr="0095232A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E5223">
        <w:rPr>
          <w:rFonts w:ascii="Arial" w:hAnsi="Arial" w:cs="Arial"/>
          <w:sz w:val="24"/>
          <w:szCs w:val="24"/>
        </w:rPr>
        <w:t>».</w:t>
      </w:r>
    </w:p>
    <w:p w:rsidR="00BA6009" w:rsidRDefault="00F754C5" w:rsidP="00BA60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73481">
        <w:rPr>
          <w:rFonts w:ascii="Arial" w:hAnsi="Arial" w:cs="Arial"/>
          <w:sz w:val="24"/>
          <w:szCs w:val="24"/>
        </w:rPr>
        <w:t>. </w:t>
      </w:r>
      <w:r w:rsidR="00BA6009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BA6009">
        <w:rPr>
          <w:rFonts w:ascii="Arial" w:hAnsi="Arial" w:cs="Arial"/>
          <w:sz w:val="24"/>
          <w:szCs w:val="24"/>
        </w:rPr>
        <w:t>р.п</w:t>
      </w:r>
      <w:proofErr w:type="spellEnd"/>
      <w:r w:rsidR="00BA6009">
        <w:rPr>
          <w:rFonts w:ascii="Arial" w:hAnsi="Arial" w:cs="Arial"/>
          <w:sz w:val="24"/>
          <w:szCs w:val="24"/>
        </w:rPr>
        <w:t>. Первомайский Щекинского района и в сетевом издании «Щекинский муниципальный вестник».</w:t>
      </w:r>
    </w:p>
    <w:p w:rsidR="00D413A2" w:rsidRPr="00773481" w:rsidRDefault="00F754C5" w:rsidP="00BA60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73481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D413A2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Глава администрации муниципального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773481">
        <w:rPr>
          <w:rFonts w:ascii="Arial" w:hAnsi="Arial" w:cs="Arial"/>
          <w:sz w:val="24"/>
          <w:szCs w:val="24"/>
        </w:rPr>
        <w:t>р.п</w:t>
      </w:r>
      <w:proofErr w:type="spellEnd"/>
      <w:r w:rsidRPr="00773481">
        <w:rPr>
          <w:rFonts w:ascii="Arial" w:hAnsi="Arial" w:cs="Arial"/>
          <w:sz w:val="24"/>
          <w:szCs w:val="24"/>
        </w:rPr>
        <w:t>. Первомайский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Щекинского района                                                                       И.И. Шепелёва</w:t>
      </w: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Pr="00F43284" w:rsidRDefault="00D413A2" w:rsidP="00D413A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>Приложение</w:t>
      </w:r>
    </w:p>
    <w:p w:rsidR="00D413A2" w:rsidRDefault="00D413A2" w:rsidP="00D413A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D413A2" w:rsidRDefault="00D413A2" w:rsidP="00D413A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Arial" w:hAnsi="Arial" w:cs="Arial"/>
          <w:bCs/>
          <w:sz w:val="24"/>
          <w:szCs w:val="24"/>
        </w:rPr>
        <w:t>р.п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D413A2" w:rsidRDefault="00D413A2" w:rsidP="00D413A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>Первомайский Щекинского района</w:t>
      </w:r>
    </w:p>
    <w:p w:rsidR="00D413A2" w:rsidRPr="00D413A2" w:rsidRDefault="00D413A2" w:rsidP="00D413A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 xml:space="preserve">от </w:t>
      </w:r>
      <w:r w:rsidR="005362E7">
        <w:rPr>
          <w:rFonts w:ascii="Arial" w:hAnsi="Arial" w:cs="Arial"/>
          <w:bCs/>
          <w:sz w:val="24"/>
          <w:szCs w:val="24"/>
        </w:rPr>
        <w:t>11 июня 2026 года № 166</w:t>
      </w:r>
      <w:bookmarkStart w:id="0" w:name="_GoBack"/>
      <w:bookmarkEnd w:id="0"/>
    </w:p>
    <w:p w:rsidR="00D413A2" w:rsidRDefault="00D413A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23A" w:rsidRDefault="00B87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758" w:rsidRPr="0001085D" w:rsidRDefault="006A0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085D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6A1758" w:rsidRPr="0001085D" w:rsidRDefault="006A07B4">
      <w:pPr>
        <w:pStyle w:val="af7"/>
        <w:spacing w:beforeAutospacing="0" w:after="0" w:afterAutospacing="0"/>
        <w:jc w:val="center"/>
        <w:rPr>
          <w:rFonts w:ascii="Arial" w:hAnsi="Arial" w:cs="Arial"/>
        </w:rPr>
      </w:pPr>
      <w:r w:rsidRPr="0001085D">
        <w:rPr>
          <w:rFonts w:ascii="Arial" w:hAnsi="Arial" w:cs="Arial"/>
          <w:b/>
        </w:rPr>
        <w:t xml:space="preserve">предоставления муниципальной услуги </w:t>
      </w:r>
    </w:p>
    <w:p w:rsidR="006A1758" w:rsidRPr="0001085D" w:rsidRDefault="006A07B4">
      <w:pPr>
        <w:pStyle w:val="af7"/>
        <w:spacing w:beforeAutospacing="0" w:after="0" w:afterAutospacing="0"/>
        <w:jc w:val="center"/>
        <w:rPr>
          <w:rFonts w:ascii="Arial" w:hAnsi="Arial" w:cs="Arial"/>
        </w:rPr>
      </w:pPr>
      <w:r w:rsidRPr="0001085D">
        <w:rPr>
          <w:rFonts w:ascii="Arial" w:hAnsi="Arial" w:cs="Arial"/>
          <w:b/>
        </w:rPr>
        <w:t>«</w:t>
      </w:r>
      <w:r w:rsidRPr="0001085D">
        <w:rPr>
          <w:rFonts w:ascii="Arial" w:hAnsi="Arial" w:cs="Arial"/>
          <w:b/>
          <w:color w:val="00000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1085D">
        <w:rPr>
          <w:rFonts w:ascii="Arial" w:hAnsi="Arial" w:cs="Arial"/>
          <w:b/>
        </w:rPr>
        <w:t>»</w:t>
      </w:r>
    </w:p>
    <w:p w:rsidR="006A1758" w:rsidRDefault="006A1758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8723A" w:rsidRDefault="00B8723A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p w:rsidR="00B31853" w:rsidRPr="00FB12AF" w:rsidRDefault="00B31853" w:rsidP="00FB12AF">
      <w:pPr>
        <w:pStyle w:val="af5"/>
        <w:keepNext/>
        <w:keepLines/>
        <w:widowControl w:val="0"/>
        <w:numPr>
          <w:ilvl w:val="0"/>
          <w:numId w:val="6"/>
        </w:num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12AF">
        <w:rPr>
          <w:rFonts w:ascii="Arial" w:hAnsi="Arial" w:cs="Arial"/>
          <w:b/>
          <w:sz w:val="24"/>
          <w:szCs w:val="24"/>
        </w:rPr>
        <w:t>Общие положения</w:t>
      </w:r>
    </w:p>
    <w:p w:rsidR="00FB12AF" w:rsidRPr="00FB12AF" w:rsidRDefault="00FB12AF" w:rsidP="00FB12AF">
      <w:pPr>
        <w:keepNext/>
        <w:keepLines/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Default="00B31853" w:rsidP="00FB12AF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FB12AF" w:rsidRPr="00EF141D" w:rsidRDefault="00FB12AF" w:rsidP="00FB12AF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 услуги «</w:t>
      </w:r>
      <w:r w:rsidRPr="00EF141D">
        <w:rPr>
          <w:rFonts w:ascii="Arial" w:hAnsi="Arial" w:cs="Arial"/>
          <w:color w:val="00000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F141D">
        <w:rPr>
          <w:rFonts w:ascii="Arial" w:hAnsi="Arial" w:cs="Arial"/>
          <w:sz w:val="24"/>
          <w:szCs w:val="24"/>
        </w:rPr>
        <w:t>»</w:t>
      </w:r>
      <w:r w:rsidR="00EF141D" w:rsidRPr="00EF141D">
        <w:rPr>
          <w:rFonts w:ascii="Arial" w:hAnsi="Arial" w:cs="Arial"/>
          <w:sz w:val="24"/>
          <w:szCs w:val="24"/>
        </w:rPr>
        <w:t xml:space="preserve"> устанавливает порядок и стандарт предоставления </w:t>
      </w:r>
      <w:proofErr w:type="gramStart"/>
      <w:r w:rsidR="00EF141D" w:rsidRPr="00EF141D">
        <w:rPr>
          <w:rFonts w:ascii="Arial" w:hAnsi="Arial" w:cs="Arial"/>
          <w:sz w:val="24"/>
          <w:szCs w:val="24"/>
        </w:rPr>
        <w:t>Услуги</w:t>
      </w:r>
      <w:r w:rsidR="00EF141D" w:rsidRPr="00EF141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F141D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EF141D">
        <w:rPr>
          <w:rFonts w:ascii="Arial" w:hAnsi="Arial" w:cs="Arial"/>
          <w:sz w:val="24"/>
          <w:szCs w:val="24"/>
        </w:rPr>
        <w:t>.</w:t>
      </w:r>
      <w:proofErr w:type="gramEnd"/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Круг заявителей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Услуга предоставляется физическим лицам в том числе индивидуальным предпринимателям, юридическим лицам </w:t>
      </w:r>
      <w:r w:rsidRPr="00EF141D">
        <w:rPr>
          <w:rFonts w:ascii="Arial" w:hAnsi="Arial" w:cs="Arial"/>
          <w:color w:val="000000"/>
          <w:sz w:val="24"/>
          <w:szCs w:val="24"/>
        </w:rPr>
        <w:t>— застройщикам или техническим заказчикам. В целях получения муниципальной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 (далее — представитель).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FB12AF" w:rsidRDefault="00B31853" w:rsidP="00FB12AF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B12AF">
        <w:rPr>
          <w:rFonts w:ascii="Arial" w:hAnsi="Arial" w:cs="Arial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</w:t>
      </w:r>
      <w:r w:rsidR="00FB12AF">
        <w:rPr>
          <w:rFonts w:ascii="Arial" w:hAnsi="Arial" w:cs="Arial"/>
          <w:b/>
          <w:sz w:val="24"/>
          <w:szCs w:val="24"/>
        </w:rPr>
        <w:t xml:space="preserve">явителя, </w:t>
      </w:r>
      <w:r w:rsidRPr="00FB12AF">
        <w:rPr>
          <w:rFonts w:ascii="Arial" w:hAnsi="Arial" w:cs="Arial"/>
          <w:b/>
          <w:sz w:val="24"/>
          <w:szCs w:val="24"/>
        </w:rPr>
        <w:t>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FB12AF">
        <w:rPr>
          <w:rFonts w:ascii="Arial" w:hAnsi="Arial" w:cs="Arial"/>
          <w:b/>
          <w:sz w:val="24"/>
          <w:szCs w:val="24"/>
        </w:rPr>
        <w:br/>
      </w:r>
    </w:p>
    <w:p w:rsidR="00B31853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B12AF" w:rsidRPr="00EF141D" w:rsidRDefault="00FB12AF" w:rsidP="00FB12AF">
      <w:pPr>
        <w:suppressAutoHyphens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FB12AF" w:rsidRDefault="00FB12AF" w:rsidP="00FB12A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31853" w:rsidRDefault="00B31853" w:rsidP="00FB12A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FB12AF" w:rsidRPr="00EF141D" w:rsidRDefault="00FB12AF" w:rsidP="00FB12A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color w:val="00000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6937E2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50834">
        <w:rPr>
          <w:rFonts w:ascii="Arial" w:hAnsi="Arial" w:cs="Arial"/>
          <w:sz w:val="24"/>
          <w:szCs w:val="24"/>
        </w:rPr>
        <w:t xml:space="preserve">Услуга предоставляется администрацией муниципального образования </w:t>
      </w:r>
      <w:r>
        <w:rPr>
          <w:rFonts w:ascii="Arial" w:hAnsi="Arial" w:cs="Arial"/>
          <w:sz w:val="24"/>
          <w:szCs w:val="24"/>
        </w:rPr>
        <w:t xml:space="preserve">рабочий поселок Первомайский </w:t>
      </w:r>
      <w:r w:rsidRPr="00D50834">
        <w:rPr>
          <w:rFonts w:ascii="Arial" w:hAnsi="Arial" w:cs="Arial"/>
          <w:sz w:val="24"/>
          <w:szCs w:val="24"/>
        </w:rPr>
        <w:t>Щекинск</w:t>
      </w:r>
      <w:r>
        <w:rPr>
          <w:rFonts w:ascii="Arial" w:hAnsi="Arial" w:cs="Arial"/>
          <w:sz w:val="24"/>
          <w:szCs w:val="24"/>
        </w:rPr>
        <w:t>ого</w:t>
      </w:r>
      <w:r w:rsidRPr="00D50834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  <w:r w:rsidR="00B31853" w:rsidRPr="00EF141D">
        <w:rPr>
          <w:rFonts w:ascii="Arial" w:hAnsi="Arial" w:cs="Arial"/>
          <w:sz w:val="24"/>
          <w:szCs w:val="24"/>
        </w:rPr>
        <w:t>.</w:t>
      </w:r>
    </w:p>
    <w:p w:rsidR="006937E2" w:rsidRDefault="006937E2" w:rsidP="00FB12AF">
      <w:pPr>
        <w:keepNext/>
        <w:keepLines/>
        <w:widowControl w:val="0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B31853" w:rsidRDefault="00B31853" w:rsidP="006937E2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6937E2" w:rsidRPr="00EF141D" w:rsidRDefault="006937E2" w:rsidP="006937E2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При обращении с уведомлением о планируемом сносе объекта </w:t>
      </w:r>
      <w:r w:rsidRPr="00EF141D">
        <w:rPr>
          <w:rFonts w:ascii="Arial" w:hAnsi="Arial" w:cs="Arial"/>
          <w:sz w:val="24"/>
          <w:szCs w:val="24"/>
        </w:rPr>
        <w:lastRenderedPageBreak/>
        <w:t>капитального строительства результатами предоставления Услуги являются: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направление поступившего уведомления о планируемом сносе объекта капитального строительства в адрес комитета Тульской области по архитектуре и градостроительству для размещения в информационной системе обеспечения градостроительной деятельности (документ в электронной форме) и извещение заявителя о приеме уведомления о планируемом сносе объекта капитального строительства (документ на бумажном носителе или в форме электронного документа);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отказ в предоставлении Услуги.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При обращении с уведомлением о завершении сноса объекта капитального строительства результатами предоставления Услуги являются: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направление поступившего уведомления о завершении сноса объекта капитального строительства в адрес комитета Тульской области по архитектуре и градостроительству для размещения в информационной системе обеспечения градостроительной деятельности (документ в электронной форме) и извещение </w:t>
      </w:r>
      <w:proofErr w:type="gramStart"/>
      <w:r w:rsidRPr="00EF141D">
        <w:rPr>
          <w:rFonts w:ascii="Arial" w:hAnsi="Arial" w:cs="Arial"/>
          <w:sz w:val="24"/>
          <w:szCs w:val="24"/>
        </w:rPr>
        <w:t>заявителя  о</w:t>
      </w:r>
      <w:proofErr w:type="gramEnd"/>
      <w:r w:rsidRPr="00EF141D">
        <w:rPr>
          <w:rFonts w:ascii="Arial" w:hAnsi="Arial" w:cs="Arial"/>
          <w:sz w:val="24"/>
          <w:szCs w:val="24"/>
        </w:rPr>
        <w:t xml:space="preserve"> приеме уведомления о завершении сноса объекта капитального строительства; (документ на бумажном носителе или в форме электронного документа);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отказ в предоставлении Услуги.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Формирование реестровой записи в результате предоставления Услуги не предусмотрено.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Результаты предоставления Услуги могут быть получены в МФЦ, путем направления почтового отправления, в личном кабинете на Едином портале.</w:t>
      </w:r>
    </w:p>
    <w:p w:rsidR="00E52F0A" w:rsidRDefault="00E52F0A" w:rsidP="00FB12AF">
      <w:pPr>
        <w:keepNext/>
        <w:keepLines/>
        <w:widowControl w:val="0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B31853" w:rsidRDefault="00B31853" w:rsidP="00E52F0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E52F0A" w:rsidRPr="00EF141D" w:rsidRDefault="00E52F0A" w:rsidP="00E52F0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Максимальный срок предоставления Услуги со дня регистрации запроса о предоставлении Услуги составляет: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EF141D">
        <w:rPr>
          <w:rFonts w:ascii="Arial" w:hAnsi="Arial" w:cs="Arial"/>
          <w:sz w:val="24"/>
          <w:szCs w:val="24"/>
        </w:rPr>
        <w:t>а) в МФЦ независимо от категории (признаков) заявителя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 —</w:t>
      </w:r>
      <w:r w:rsidRPr="00EF141D">
        <w:rPr>
          <w:rFonts w:ascii="Arial" w:hAnsi="Arial" w:cs="Arial"/>
          <w:sz w:val="24"/>
          <w:szCs w:val="24"/>
        </w:rPr>
        <w:t xml:space="preserve"> 5 рабочих дней;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EF141D">
        <w:rPr>
          <w:rFonts w:ascii="Arial" w:hAnsi="Arial" w:cs="Arial"/>
          <w:sz w:val="24"/>
          <w:szCs w:val="24"/>
        </w:rPr>
        <w:t xml:space="preserve">б) посредством Единого портала независимо от категории (признаков) заявителя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5 рабочих дней;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EF141D">
        <w:rPr>
          <w:rFonts w:ascii="Arial" w:hAnsi="Arial" w:cs="Arial"/>
          <w:sz w:val="24"/>
          <w:szCs w:val="24"/>
        </w:rPr>
        <w:t xml:space="preserve">в) посредством почтового отправления независимо от категории (признаков) заявителя 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EF141D">
        <w:rPr>
          <w:rFonts w:ascii="Arial" w:hAnsi="Arial" w:cs="Arial"/>
          <w:sz w:val="24"/>
          <w:szCs w:val="24"/>
        </w:rPr>
        <w:t>5 рабочих дней.</w:t>
      </w:r>
    </w:p>
    <w:p w:rsidR="00E52F0A" w:rsidRDefault="00E52F0A" w:rsidP="00FB12AF">
      <w:pPr>
        <w:keepNext/>
        <w:keepLines/>
        <w:widowControl w:val="0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B31853" w:rsidRDefault="00B31853" w:rsidP="00E52F0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 xml:space="preserve">Размер платы, взимаемой с заявителя </w:t>
      </w:r>
      <w:r w:rsidRPr="00EF141D">
        <w:rPr>
          <w:rFonts w:ascii="Arial" w:hAnsi="Arial" w:cs="Arial"/>
          <w:b/>
          <w:sz w:val="24"/>
          <w:szCs w:val="24"/>
        </w:rPr>
        <w:br/>
        <w:t>при предоставлении муниципальной услуги, и способы ее взимания</w:t>
      </w:r>
    </w:p>
    <w:p w:rsidR="00E52F0A" w:rsidRPr="00EF141D" w:rsidRDefault="00E52F0A" w:rsidP="00E52F0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Услуга предоставляется бесплатно.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E52F0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Pr="00EF141D">
        <w:rPr>
          <w:rFonts w:ascii="Arial" w:hAnsi="Arial" w:cs="Arial"/>
          <w:b/>
          <w:sz w:val="24"/>
          <w:szCs w:val="24"/>
        </w:rPr>
        <w:t xml:space="preserve"> </w:t>
      </w:r>
      <w:r w:rsidRPr="00EF141D">
        <w:rPr>
          <w:rFonts w:ascii="Arial" w:hAnsi="Arial" w:cs="Arial"/>
          <w:sz w:val="24"/>
          <w:szCs w:val="24"/>
        </w:rPr>
        <w:t>составляет 15 минут.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183A2B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Срок регистрации запроса и документов составляет: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lastRenderedPageBreak/>
        <w:t xml:space="preserve">а) в МФЦ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1 рабочий день;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б) на Едином портале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1 рабочий день;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в) при почтовом отправлении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1 рабочий день.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183A2B" w:rsidRDefault="00B31853" w:rsidP="00183A2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A2B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</w:t>
      </w:r>
      <w:r w:rsidRPr="00183A2B">
        <w:rPr>
          <w:rFonts w:ascii="Arial" w:hAnsi="Arial" w:cs="Arial"/>
          <w:sz w:val="24"/>
          <w:szCs w:val="24"/>
        </w:rPr>
        <w:t>Услуга</w:t>
      </w:r>
      <w:r w:rsidRPr="00EF141D">
        <w:rPr>
          <w:rFonts w:ascii="Arial" w:hAnsi="Arial" w:cs="Arial"/>
          <w:sz w:val="24"/>
          <w:szCs w:val="24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183A2B" w:rsidRDefault="00183A2B" w:rsidP="00183A2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183A2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B31853" w:rsidRPr="00EF141D" w:rsidRDefault="00B31853" w:rsidP="00FB12A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Показатели доступности и качества Услуги,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 на каждом этапе) осуществляется: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1) работником МФЦ;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2) путем оформления информационных стендов в местах предоставления Услуги;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3) путем размещения информации на официальном сайте Органа местного самоуправления в информационно-телекоммуникационной сети «Интернет» и на Едином портале;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4) посредством ответов на устные, письменные обращения граждан и обращения, поступившие посредством телефонной связи.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Информирование заявителей, не имеющих учетной записи на Едином портале, о текущем статусе оказания Услуги, об изменении статуса получения Услуги, о предстоящих шагах и действиях, которые заявитель должен совершить при получении Услуги, осуществляется должностным лицом Органа местного самоуправления: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1) по запросу заявителей, обратившихся путем направления почтового отправления, по электронной почте или по телефону;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2) по собственной инициативе посредством электронной почты, либо по телефону путем звонка или передачи коротких текстовых сообщений (при наличии сведений об абонентском номере устройства связи гражданина в заявлении).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реинжиниринг, устанавливаются актом Органа местного самоуправления.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EF141D">
        <w:rPr>
          <w:rFonts w:ascii="Arial" w:hAnsi="Arial" w:cs="Arial"/>
          <w:sz w:val="24"/>
          <w:szCs w:val="24"/>
        </w:rPr>
        <w:t>Орган местного самоуправления и МФЦ, предоставляющие Услугу, организуют сбор и передачу уполномоченным лицам обратной связи о процессе предоставления Услуги от сотрудников, непосредственно предоставляющих ее в точке личного посещения.</w:t>
      </w:r>
    </w:p>
    <w:p w:rsidR="00DA2002" w:rsidRDefault="00DA2002" w:rsidP="00DA2002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DA2002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Иные требования к предоставлению муниципальной услуги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Информационные системы, используемая для предоставления Услуги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Региональная геоинформационная система Тульской области, единая система межведомственного электронного взаимодействия, Единый портал.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МФЦ может быть принято решение об отказе в приеме запроса о предоставлении Услуги и документов, необходимых для ее предоставления.</w:t>
      </w:r>
    </w:p>
    <w:p w:rsidR="00B31853" w:rsidRPr="00EF141D" w:rsidRDefault="00B31853" w:rsidP="00FB12AF">
      <w:pPr>
        <w:numPr>
          <w:ilvl w:val="0"/>
          <w:numId w:val="4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в МФЦ учреждением по результатам предоставления Услуги.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</w:p>
    <w:p w:rsidR="00B31853" w:rsidRDefault="00B31853" w:rsidP="00DA2002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A2002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DA2002" w:rsidRPr="00DA2002" w:rsidRDefault="00DA2002" w:rsidP="00DA2002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 w:rsidRPr="00EF141D">
        <w:rPr>
          <w:rFonts w:ascii="Arial" w:hAnsi="Arial" w:cs="Arial"/>
          <w:color w:val="000000"/>
          <w:sz w:val="24"/>
          <w:szCs w:val="24"/>
        </w:rPr>
        <w:t>в таблице № 2,</w:t>
      </w:r>
      <w:r w:rsidRPr="00EF141D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Формы запроса о предоставлении Услуги приведены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 в приложении к </w:t>
      </w:r>
      <w:r w:rsidRPr="00EF141D">
        <w:rPr>
          <w:rFonts w:ascii="Arial" w:hAnsi="Arial" w:cs="Arial"/>
          <w:sz w:val="24"/>
          <w:szCs w:val="24"/>
        </w:rPr>
        <w:t>настоящему Административному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 регламенту.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3A3E2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Основания для принятия решения об отказе в приеме запроса и документов (или) информации: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запрос о предоставлении Услуги подан в орган местного самоуправления, </w:t>
      </w:r>
      <w:r w:rsidRPr="00EF141D">
        <w:rPr>
          <w:rFonts w:ascii="Arial" w:hAnsi="Arial" w:cs="Arial"/>
          <w:sz w:val="24"/>
          <w:szCs w:val="24"/>
        </w:rPr>
        <w:lastRenderedPageBreak/>
        <w:t>в полномочия которого не входит предоставление Услуги;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предоставлен неполный комплект документов, указанный в исчерпывающем перечне документов, необходимых для принятия решения о предоставлении услуги, которые заявитель должен представить самостоятельно;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уведомление не соответствует форме, утвержденной Приказом Минстроя России от 24.01.2019 № 34/</w:t>
      </w:r>
      <w:proofErr w:type="spellStart"/>
      <w:r w:rsidRPr="00EF141D">
        <w:rPr>
          <w:rFonts w:ascii="Arial" w:hAnsi="Arial" w:cs="Arial"/>
          <w:sz w:val="24"/>
          <w:szCs w:val="24"/>
        </w:rPr>
        <w:t>пр</w:t>
      </w:r>
      <w:proofErr w:type="spellEnd"/>
      <w:r w:rsidRPr="00EF141D">
        <w:rPr>
          <w:rFonts w:ascii="Arial" w:hAnsi="Arial" w:cs="Arial"/>
          <w:sz w:val="24"/>
          <w:szCs w:val="24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или не содержит сведения, предусмотренные частью 9 статьи 55.31 Градостроительного кодекса Российской Федерации.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EF141D">
        <w:rPr>
          <w:rFonts w:ascii="Arial" w:hAnsi="Arial" w:cs="Arial"/>
          <w:b/>
          <w:sz w:val="24"/>
          <w:szCs w:val="24"/>
        </w:rPr>
        <w:t>Основания для приостановления</w:t>
      </w:r>
      <w:r w:rsidRPr="00EF141D">
        <w:rPr>
          <w:rFonts w:ascii="Arial" w:hAnsi="Arial" w:cs="Arial"/>
          <w:sz w:val="24"/>
          <w:szCs w:val="24"/>
        </w:rPr>
        <w:t xml:space="preserve"> предоставления Услуги законодательством Российской Федерации не предусмотрены.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Основаниями для отказа в предоставлении Услуги в случае обращения с уведомлением о планируемом сносе объекта капитального строительства являю</w:t>
      </w:r>
      <w:r w:rsidRPr="00900C34">
        <w:rPr>
          <w:rFonts w:ascii="Arial" w:hAnsi="Arial" w:cs="Arial"/>
          <w:sz w:val="24"/>
          <w:szCs w:val="24"/>
        </w:rPr>
        <w:t>тся</w:t>
      </w:r>
      <w:r w:rsidRPr="00EF141D">
        <w:rPr>
          <w:rFonts w:ascii="Arial" w:hAnsi="Arial" w:cs="Arial"/>
          <w:b/>
          <w:sz w:val="24"/>
          <w:szCs w:val="24"/>
        </w:rPr>
        <w:t>:</w:t>
      </w:r>
    </w:p>
    <w:p w:rsidR="00B31853" w:rsidRPr="00EF141D" w:rsidRDefault="00B31853" w:rsidP="00FB12AF">
      <w:pPr>
        <w:widowControl w:val="0"/>
        <w:tabs>
          <w:tab w:val="left" w:pos="1134"/>
          <w:tab w:val="left" w:pos="7938"/>
        </w:tabs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EF141D">
        <w:rPr>
          <w:rFonts w:ascii="Arial" w:hAnsi="Arial" w:cs="Arial"/>
          <w:sz w:val="24"/>
          <w:szCs w:val="24"/>
        </w:rPr>
        <w:t xml:space="preserve">1) с заявлением о предоставлении Услуги обратилось лицо, не являющееся правообладателем </w:t>
      </w:r>
      <w:r w:rsidRPr="00EF141D">
        <w:rPr>
          <w:rFonts w:ascii="Arial" w:hAnsi="Arial" w:cs="Arial"/>
          <w:color w:val="000000"/>
          <w:sz w:val="24"/>
          <w:szCs w:val="24"/>
        </w:rPr>
        <w:t>объекта капитального строительства, подлежащего сносу</w:t>
      </w:r>
      <w:r w:rsidRPr="00EF141D">
        <w:rPr>
          <w:rFonts w:ascii="Arial" w:hAnsi="Arial" w:cs="Arial"/>
          <w:sz w:val="24"/>
          <w:szCs w:val="24"/>
        </w:rPr>
        <w:t>;</w:t>
      </w:r>
    </w:p>
    <w:p w:rsidR="00B31853" w:rsidRPr="00EF141D" w:rsidRDefault="00B31853" w:rsidP="00FB12AF">
      <w:pPr>
        <w:widowControl w:val="0"/>
        <w:tabs>
          <w:tab w:val="left" w:pos="1134"/>
          <w:tab w:val="left" w:pos="7938"/>
        </w:tabs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EF141D">
        <w:rPr>
          <w:rFonts w:ascii="Arial" w:hAnsi="Arial" w:cs="Arial"/>
          <w:sz w:val="24"/>
          <w:szCs w:val="24"/>
        </w:rPr>
        <w:t xml:space="preserve">2)  уведомление о планируемом сносе </w:t>
      </w:r>
      <w:r w:rsidRPr="00EF141D">
        <w:rPr>
          <w:rFonts w:ascii="Arial" w:hAnsi="Arial" w:cs="Arial"/>
          <w:color w:val="000000"/>
          <w:sz w:val="24"/>
          <w:szCs w:val="24"/>
        </w:rPr>
        <w:t>содержит сведения об</w:t>
      </w:r>
      <w:r w:rsidRPr="00EF141D">
        <w:rPr>
          <w:rFonts w:ascii="Arial" w:hAnsi="Arial" w:cs="Arial"/>
          <w:sz w:val="24"/>
          <w:szCs w:val="24"/>
        </w:rPr>
        <w:t xml:space="preserve"> объекте, который не является объектом капитального строительства;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3) непредставление заявителем </w:t>
      </w:r>
      <w:r w:rsidRPr="00EF141D">
        <w:rPr>
          <w:rFonts w:ascii="Arial" w:hAnsi="Arial" w:cs="Arial"/>
          <w:color w:val="000000"/>
          <w:sz w:val="24"/>
          <w:szCs w:val="24"/>
        </w:rPr>
        <w:t>результатов и материалов обследования планируемого к сносу объекта капитального строительства, проекта организации работ по сносу объекта капитального строительства</w:t>
      </w:r>
      <w:r w:rsidRPr="00EF141D">
        <w:rPr>
          <w:rFonts w:ascii="Arial" w:hAnsi="Arial" w:cs="Arial"/>
          <w:sz w:val="24"/>
          <w:szCs w:val="24"/>
        </w:rPr>
        <w:t xml:space="preserve"> в соответствии с </w:t>
      </w:r>
      <w:r w:rsidRPr="00EF141D">
        <w:rPr>
          <w:rFonts w:ascii="Arial" w:hAnsi="Arial" w:cs="Arial"/>
          <w:color w:val="000000"/>
          <w:sz w:val="24"/>
          <w:szCs w:val="24"/>
        </w:rPr>
        <w:t>частью 11 статьи 55.31 Градостроительного кодекса Российской Федерации.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Основаниями для отказа в предоставлении Услуги в случае </w:t>
      </w:r>
      <w:r w:rsidRPr="00FB12AF">
        <w:rPr>
          <w:rFonts w:ascii="Arial" w:hAnsi="Arial" w:cs="Arial"/>
          <w:sz w:val="24"/>
          <w:szCs w:val="24"/>
        </w:rPr>
        <w:t>об</w:t>
      </w:r>
      <w:r w:rsidRPr="00EF141D">
        <w:rPr>
          <w:rFonts w:ascii="Arial" w:hAnsi="Arial" w:cs="Arial"/>
          <w:sz w:val="24"/>
          <w:szCs w:val="24"/>
        </w:rPr>
        <w:t>ращения с уведомлением о завершении сноса объекта капитального строительства: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shd w:val="clear" w:color="auto" w:fill="FFE779"/>
        </w:rPr>
      </w:pPr>
      <w:r w:rsidRPr="00EF141D">
        <w:rPr>
          <w:rFonts w:ascii="Arial" w:hAnsi="Arial" w:cs="Arial"/>
          <w:sz w:val="24"/>
          <w:szCs w:val="24"/>
        </w:rPr>
        <w:t>1) направление уведомления о завершении сноса объекта капитального строительства за пределами срока, указанного в части 12 статьи 55.31 Градостроительного кодекса Российской Федерации.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EF141D">
        <w:rPr>
          <w:rFonts w:ascii="Arial" w:hAnsi="Arial" w:cs="Arial"/>
          <w:color w:val="000000"/>
          <w:sz w:val="24"/>
          <w:szCs w:val="24"/>
        </w:rPr>
        <w:t>в таблице № 3,</w:t>
      </w:r>
      <w:r w:rsidRPr="00EF141D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900C34" w:rsidRDefault="00900C34" w:rsidP="00FB12AF">
      <w:pPr>
        <w:keepNext/>
        <w:keepLines/>
        <w:widowControl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900C3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00C34" w:rsidRDefault="00900C34" w:rsidP="00FB12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900C34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Перечень административных процедур</w:t>
      </w:r>
    </w:p>
    <w:p w:rsidR="00B31853" w:rsidRPr="00EF141D" w:rsidRDefault="00B31853" w:rsidP="00FB12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Предоставление Услуги включает в себя следующие административные процедуры: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а) профилирование заявителя;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lastRenderedPageBreak/>
        <w:t>б) прием запроса и документов и (или) информации, необходимых для предоставления Услуги;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в) межведомственное информационное взаимодействие;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г) принятия решения о предоставлении (об отказе в предоставлении) Услуги;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д) предоставления результата Услуги.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900C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Профилирование заявителя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Профилирование заявителя осуществляется: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а) на Едином портале;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б) в МФЦ.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Идентификаторы категорий (признаков) заявителей, приведен</w:t>
      </w:r>
      <w:r w:rsidRPr="00EF141D">
        <w:rPr>
          <w:rFonts w:ascii="Arial" w:hAnsi="Arial" w:cs="Arial"/>
          <w:color w:val="000000"/>
          <w:sz w:val="24"/>
          <w:szCs w:val="24"/>
        </w:rPr>
        <w:t>ы в таблице № 1 приложения к настоящему Административному регламент.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340FA2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 в приложении к настоящему Административному регламенту.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Способами установления личности (идентификации) заявителя при взаимодействии с заявителями являются: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в МФЦ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документ, удостоверяющий личность;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копия </w:t>
      </w:r>
      <w:proofErr w:type="gramStart"/>
      <w:r w:rsidRPr="00EF141D">
        <w:rPr>
          <w:rFonts w:ascii="Arial" w:hAnsi="Arial" w:cs="Arial"/>
          <w:sz w:val="24"/>
          <w:szCs w:val="24"/>
        </w:rPr>
        <w:t>документа</w:t>
      </w:r>
      <w:proofErr w:type="gramEnd"/>
      <w:r w:rsidRPr="00EF141D">
        <w:rPr>
          <w:rFonts w:ascii="Arial" w:hAnsi="Arial" w:cs="Arial"/>
          <w:sz w:val="24"/>
          <w:szCs w:val="24"/>
        </w:rPr>
        <w:t xml:space="preserve"> удостоверяющего личность (паспорта);</w:t>
      </w:r>
    </w:p>
    <w:p w:rsidR="00B31853" w:rsidRPr="00EF141D" w:rsidRDefault="00B31853" w:rsidP="00FB12AF">
      <w:pPr>
        <w:numPr>
          <w:ilvl w:val="1"/>
          <w:numId w:val="4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авторизация заявителя с использованием учетной записи на Едином портале.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EF141D">
        <w:rPr>
          <w:rFonts w:ascii="Arial" w:hAnsi="Arial" w:cs="Arial"/>
          <w:color w:val="000000"/>
          <w:sz w:val="24"/>
          <w:szCs w:val="24"/>
        </w:rPr>
        <w:t>в таблице № 3 п</w:t>
      </w:r>
      <w:r w:rsidRPr="00EF141D">
        <w:rPr>
          <w:rFonts w:ascii="Arial" w:hAnsi="Arial" w:cs="Arial"/>
          <w:sz w:val="24"/>
          <w:szCs w:val="24"/>
        </w:rPr>
        <w:t>риложения к настоящему Административному регламенту.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color w:val="000000"/>
          <w:sz w:val="24"/>
          <w:szCs w:val="24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Возможность приема запроса и документов и (или) информации. необходимых для предоставления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обеспечивается при обращении в МФЦ, посредством Единого портала.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Запрос и документы и (или) информация, необходимые для предоставления Услуги при обращении в МФЦ подлежат регистрации в течении 1 рабочего дня. Запрос и документы и (или) информация, необходимые для предоставления Услуги, поступившие в виде электронного документа, подлежат обязательной регистрации не позднее одного рабочего дня, следующего за днем его поступления в Орган местного самоуправления.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B02469" w:rsidRDefault="00B31853" w:rsidP="00B02469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2469">
        <w:rPr>
          <w:rFonts w:ascii="Arial" w:hAnsi="Arial" w:cs="Arial"/>
          <w:b/>
          <w:sz w:val="24"/>
          <w:szCs w:val="24"/>
        </w:rPr>
        <w:t>Межведомственное информационное взаимодействие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color w:val="000000"/>
          <w:sz w:val="24"/>
          <w:szCs w:val="24"/>
        </w:rPr>
        <w:t>Должностное лицо, ответственное за рассмотрение запроса и документов, подготавливает и направляет</w:t>
      </w:r>
      <w:r w:rsidRPr="00EF141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02469">
        <w:rPr>
          <w:rFonts w:ascii="Arial" w:hAnsi="Arial" w:cs="Arial"/>
          <w:color w:val="000000"/>
          <w:sz w:val="24"/>
          <w:szCs w:val="24"/>
        </w:rPr>
        <w:t xml:space="preserve">посредством федеральной государственной информационной системы «Единая система межведомственного </w:t>
      </w:r>
      <w:r w:rsidRPr="00B02469">
        <w:rPr>
          <w:rFonts w:ascii="Arial" w:hAnsi="Arial" w:cs="Arial"/>
          <w:color w:val="000000"/>
          <w:sz w:val="24"/>
          <w:szCs w:val="24"/>
        </w:rPr>
        <w:lastRenderedPageBreak/>
        <w:t>электронного взаимодействия» информационный запрос «Правоустанавливающие документы». Указанный информационный запрос направляется в «Федеральная служба государственной регистрации, кадастра и картографии».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</w:p>
    <w:p w:rsidR="00B31853" w:rsidRDefault="00B31853" w:rsidP="00B02469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B02469" w:rsidRPr="00EF141D" w:rsidRDefault="00B02469" w:rsidP="00B02469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О</w:t>
      </w:r>
      <w:r w:rsidRPr="00EF141D">
        <w:rPr>
          <w:rFonts w:ascii="Arial" w:hAnsi="Arial" w:cs="Arial"/>
          <w:color w:val="000000"/>
          <w:sz w:val="24"/>
          <w:szCs w:val="24"/>
        </w:rPr>
        <w:t>снования для отказа в предоставлении Услуги приведены в таблице № 3 приложения к настоящему Административному регламенту.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680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Default="00B31853" w:rsidP="00FC6D22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F141D">
        <w:rPr>
          <w:rFonts w:ascii="Arial" w:hAnsi="Arial" w:cs="Arial"/>
          <w:b/>
          <w:sz w:val="24"/>
          <w:szCs w:val="24"/>
        </w:rPr>
        <w:t>Предоставление результата муниципальной Услуги</w:t>
      </w:r>
    </w:p>
    <w:p w:rsidR="00FC6D22" w:rsidRPr="00EF141D" w:rsidRDefault="00FC6D22" w:rsidP="00FC6D22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Способы получения результата предоставления Услуги:</w:t>
      </w:r>
    </w:p>
    <w:p w:rsidR="00B31853" w:rsidRPr="00EF141D" w:rsidRDefault="00B31853" w:rsidP="00FB12AF">
      <w:pPr>
        <w:numPr>
          <w:ilvl w:val="1"/>
          <w:numId w:val="5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EF141D">
        <w:rPr>
          <w:rFonts w:ascii="Arial" w:hAnsi="Arial" w:cs="Arial"/>
          <w:sz w:val="24"/>
          <w:szCs w:val="24"/>
        </w:rPr>
        <w:t>документ на бумажном носителе;</w:t>
      </w:r>
    </w:p>
    <w:p w:rsidR="00B31853" w:rsidRPr="00EF141D" w:rsidRDefault="00B31853" w:rsidP="00FB12AF">
      <w:pPr>
        <w:numPr>
          <w:ilvl w:val="1"/>
          <w:numId w:val="5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в МФЦ </w:t>
      </w:r>
      <w:r w:rsidRPr="00EF141D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EF141D">
        <w:rPr>
          <w:rFonts w:ascii="Arial" w:hAnsi="Arial" w:cs="Arial"/>
          <w:sz w:val="24"/>
          <w:szCs w:val="24"/>
        </w:rPr>
        <w:t>документ на бумажном носителе;</w:t>
      </w:r>
    </w:p>
    <w:p w:rsidR="00B31853" w:rsidRPr="00EF141D" w:rsidRDefault="00B31853" w:rsidP="00FB12AF">
      <w:pPr>
        <w:numPr>
          <w:ilvl w:val="1"/>
          <w:numId w:val="5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EF141D">
        <w:rPr>
          <w:rFonts w:ascii="Arial" w:hAnsi="Arial" w:cs="Arial"/>
          <w:color w:val="000000"/>
          <w:sz w:val="24"/>
          <w:szCs w:val="24"/>
        </w:rPr>
        <w:t>—</w:t>
      </w:r>
      <w:r w:rsidRPr="00EF141D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sz w:val="24"/>
          <w:szCs w:val="24"/>
        </w:rPr>
        <w:t>Результат предоставления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обращении в МФЦ или посредством Единого портала.</w:t>
      </w: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EF141D">
        <w:rPr>
          <w:rFonts w:ascii="Arial" w:hAnsi="Arial" w:cs="Arial"/>
          <w:sz w:val="24"/>
          <w:szCs w:val="24"/>
        </w:rPr>
        <w:t>Заявителю предлагается оценить удобство процесса получения Услуги путем прохождения опроса, размещенного на официальном сайте Органа власти в информационно-телекоммуникационной сети «Интернет».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5867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b/>
          <w:color w:val="000000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B31853" w:rsidRPr="00EF141D" w:rsidRDefault="00B31853" w:rsidP="00FB12AF">
      <w:pPr>
        <w:keepNext/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1853" w:rsidRPr="00EF141D" w:rsidRDefault="00B31853" w:rsidP="00FB12AF">
      <w:pPr>
        <w:numPr>
          <w:ilvl w:val="0"/>
          <w:numId w:val="4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color w:val="000000"/>
          <w:sz w:val="24"/>
          <w:szCs w:val="24"/>
        </w:rPr>
        <w:t>Перечень способов информирования заявителя об изменении статуса рассмотрения запроса:</w:t>
      </w:r>
    </w:p>
    <w:p w:rsidR="00B31853" w:rsidRPr="00EF141D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color w:val="000000"/>
          <w:sz w:val="24"/>
          <w:szCs w:val="24"/>
        </w:rPr>
        <w:t>а) посредством Единого портала;</w:t>
      </w:r>
    </w:p>
    <w:p w:rsidR="00B31853" w:rsidRPr="00EF141D" w:rsidRDefault="00B31853" w:rsidP="00FB12A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141D">
        <w:rPr>
          <w:rFonts w:ascii="Arial" w:hAnsi="Arial" w:cs="Arial"/>
          <w:color w:val="000000"/>
          <w:sz w:val="24"/>
          <w:szCs w:val="24"/>
        </w:rPr>
        <w:t>б) посредством телефонной связи.</w:t>
      </w:r>
    </w:p>
    <w:p w:rsidR="00B31853" w:rsidRDefault="00B31853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867B1" w:rsidRPr="00EF141D" w:rsidRDefault="005867B1" w:rsidP="00FB12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1"/>
        <w:gridCol w:w="4785"/>
      </w:tblGrid>
      <w:tr w:rsidR="00B31853" w:rsidRPr="005867B1" w:rsidTr="005867B1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53" w:rsidRPr="005867B1" w:rsidRDefault="00B31853" w:rsidP="00EA294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853" w:rsidRPr="005867B1" w:rsidRDefault="00B31853" w:rsidP="00EA294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B1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</w:p>
          <w:p w:rsidR="00B31853" w:rsidRPr="005867B1" w:rsidRDefault="00B31853" w:rsidP="00EA294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B1">
              <w:rPr>
                <w:rFonts w:ascii="Arial" w:hAnsi="Arial" w:cs="Arial"/>
                <w:sz w:val="20"/>
                <w:szCs w:val="20"/>
              </w:rPr>
              <w:t xml:space="preserve"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</w:p>
        </w:tc>
      </w:tr>
    </w:tbl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86559">
        <w:rPr>
          <w:rFonts w:ascii="Arial" w:hAnsi="Arial" w:cs="Arial"/>
          <w:b/>
          <w:sz w:val="24"/>
          <w:szCs w:val="24"/>
        </w:rPr>
        <w:t>ПЕРЕЧЕНЬ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b/>
          <w:sz w:val="24"/>
          <w:szCs w:val="24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786559">
        <w:rPr>
          <w:rFonts w:ascii="Arial" w:hAnsi="Arial" w:cs="Arial"/>
          <w:b/>
          <w:sz w:val="24"/>
          <w:szCs w:val="24"/>
        </w:rPr>
        <w:br/>
        <w:t>О ПРЕДОСТАВЛЕНИИ МУНИЦИПАЛЬНОЙ УСЛУГИ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31853" w:rsidRPr="00786559" w:rsidRDefault="00B31853" w:rsidP="0078655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86559">
        <w:rPr>
          <w:rFonts w:ascii="Arial" w:hAnsi="Arial" w:cs="Arial"/>
          <w:b/>
          <w:sz w:val="24"/>
          <w:szCs w:val="24"/>
        </w:rPr>
        <w:t>I. Перечень условных обозначений и сокращений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sz w:val="24"/>
          <w:szCs w:val="24"/>
        </w:rPr>
        <w:t xml:space="preserve">Единый портал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Pr="00786559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sz w:val="24"/>
          <w:szCs w:val="24"/>
        </w:rPr>
        <w:t>Услуга — муниципальная услуга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sz w:val="24"/>
          <w:szCs w:val="24"/>
        </w:rPr>
        <w:t>Административный регламент —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sz w:val="24"/>
          <w:szCs w:val="24"/>
        </w:rPr>
        <w:t xml:space="preserve">категории (признаки) заявителей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Pr="00786559">
        <w:rPr>
          <w:rFonts w:ascii="Arial" w:hAnsi="Arial" w:cs="Arial"/>
          <w:sz w:val="24"/>
          <w:szCs w:val="24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786559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="00320468" w:rsidRPr="00320468">
        <w:rPr>
          <w:rFonts w:ascii="Arial" w:hAnsi="Arial" w:cs="Arial"/>
          <w:color w:val="000000"/>
          <w:sz w:val="24"/>
          <w:szCs w:val="24"/>
        </w:rPr>
        <w:t xml:space="preserve"> </w:t>
      </w:r>
      <w:r w:rsidR="00320468">
        <w:rPr>
          <w:rFonts w:ascii="Arial" w:hAnsi="Arial" w:cs="Arial"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="00320468"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 w:rsidR="00320468">
        <w:rPr>
          <w:rFonts w:ascii="Arial" w:hAnsi="Arial" w:cs="Arial"/>
          <w:color w:val="000000"/>
          <w:sz w:val="24"/>
          <w:szCs w:val="24"/>
        </w:rPr>
        <w:t>. Первомайский Щекинского района</w:t>
      </w:r>
      <w:r w:rsidRPr="00786559">
        <w:rPr>
          <w:rFonts w:ascii="Arial" w:hAnsi="Arial" w:cs="Arial"/>
          <w:sz w:val="24"/>
          <w:szCs w:val="24"/>
        </w:rPr>
        <w:t>;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86559">
        <w:rPr>
          <w:rFonts w:ascii="Arial" w:hAnsi="Arial" w:cs="Arial"/>
          <w:sz w:val="24"/>
          <w:szCs w:val="24"/>
        </w:rPr>
        <w:t>ГрК</w:t>
      </w:r>
      <w:proofErr w:type="spellEnd"/>
      <w:r w:rsidRPr="00786559">
        <w:rPr>
          <w:rFonts w:ascii="Arial" w:hAnsi="Arial" w:cs="Arial"/>
          <w:sz w:val="24"/>
          <w:szCs w:val="24"/>
        </w:rPr>
        <w:t xml:space="preserve"> РФ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Pr="00786559">
        <w:rPr>
          <w:rFonts w:ascii="Arial" w:hAnsi="Arial" w:cs="Arial"/>
          <w:sz w:val="24"/>
          <w:szCs w:val="24"/>
        </w:rPr>
        <w:t xml:space="preserve"> Градостроительный кодекс Российской Федерации;</w:t>
      </w:r>
    </w:p>
    <w:p w:rsidR="00B31853" w:rsidRPr="00786559" w:rsidRDefault="00B31853" w:rsidP="00786559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sz w:val="24"/>
          <w:szCs w:val="24"/>
        </w:rPr>
        <w:t xml:space="preserve">запрос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Pr="00786559">
        <w:rPr>
          <w:rFonts w:ascii="Arial" w:hAnsi="Arial" w:cs="Arial"/>
          <w:sz w:val="24"/>
          <w:szCs w:val="24"/>
        </w:rPr>
        <w:t xml:space="preserve"> заявление о предоставлении муниципальной услуги;</w:t>
      </w:r>
    </w:p>
    <w:p w:rsidR="00B31853" w:rsidRPr="00786559" w:rsidRDefault="00B31853" w:rsidP="00786559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786559">
        <w:rPr>
          <w:rFonts w:ascii="Arial" w:hAnsi="Arial" w:cs="Arial"/>
          <w:sz w:val="24"/>
          <w:szCs w:val="24"/>
        </w:rPr>
        <w:t xml:space="preserve">документы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Pr="00786559">
        <w:rPr>
          <w:rFonts w:ascii="Arial" w:hAnsi="Arial" w:cs="Arial"/>
          <w:sz w:val="24"/>
          <w:szCs w:val="24"/>
        </w:rPr>
        <w:t xml:space="preserve"> документы и (или) информация, необходимые для предоставления муниципальной услуги;</w:t>
      </w:r>
    </w:p>
    <w:p w:rsidR="00B31853" w:rsidRPr="00786559" w:rsidRDefault="00B31853" w:rsidP="007865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559">
        <w:rPr>
          <w:rFonts w:ascii="Arial" w:hAnsi="Arial" w:cs="Arial"/>
          <w:sz w:val="24"/>
          <w:szCs w:val="24"/>
        </w:rPr>
        <w:t xml:space="preserve">МФЦ </w:t>
      </w:r>
      <w:r w:rsidRPr="00786559">
        <w:rPr>
          <w:rFonts w:ascii="Arial" w:hAnsi="Arial" w:cs="Arial"/>
          <w:color w:val="000000"/>
          <w:sz w:val="24"/>
          <w:szCs w:val="24"/>
        </w:rPr>
        <w:t>—</w:t>
      </w:r>
      <w:r w:rsidRPr="00786559">
        <w:rPr>
          <w:rFonts w:ascii="Arial" w:hAnsi="Arial" w:cs="Arial"/>
          <w:sz w:val="24"/>
          <w:szCs w:val="24"/>
        </w:rPr>
        <w:t xml:space="preserve">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 w:rsidRPr="00786559">
        <w:rPr>
          <w:rFonts w:ascii="Arial" w:hAnsi="Arial" w:cs="Arial"/>
          <w:sz w:val="24"/>
          <w:szCs w:val="24"/>
        </w:rPr>
        <w:br w:type="page"/>
      </w:r>
    </w:p>
    <w:p w:rsidR="00B31853" w:rsidRPr="00AB1427" w:rsidRDefault="00B31853" w:rsidP="00AB142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B1427">
        <w:rPr>
          <w:rFonts w:ascii="Arial" w:hAnsi="Arial" w:cs="Arial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B31853" w:rsidRPr="00AB1427" w:rsidRDefault="00B31853" w:rsidP="00AB142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AB1427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EA2944">
        <w:rPr>
          <w:rFonts w:ascii="Arial" w:hAnsi="Arial" w:cs="Arial"/>
          <w:sz w:val="20"/>
          <w:szCs w:val="20"/>
        </w:rPr>
        <w:t>Таблица № 1</w:t>
      </w:r>
    </w:p>
    <w:p w:rsidR="00B31853" w:rsidRPr="00AB1427" w:rsidRDefault="00B31853" w:rsidP="00AB142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23"/>
        <w:gridCol w:w="5407"/>
        <w:gridCol w:w="1554"/>
        <w:gridCol w:w="28"/>
      </w:tblGrid>
      <w:tr w:rsidR="00B31853" w:rsidRPr="00AB1427" w:rsidTr="00AB142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427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</w:p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427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427">
              <w:rPr>
                <w:rFonts w:ascii="Arial" w:hAnsi="Arial" w:cs="Arial"/>
                <w:b/>
                <w:sz w:val="20"/>
                <w:szCs w:val="20"/>
              </w:rPr>
              <w:t xml:space="preserve">Признак заявителя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427">
              <w:rPr>
                <w:rFonts w:ascii="Arial" w:hAnsi="Arial" w:cs="Arial"/>
                <w:b/>
                <w:sz w:val="20"/>
                <w:szCs w:val="20"/>
              </w:rPr>
              <w:t xml:space="preserve">Значения признака заявителя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5E32CA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427">
              <w:rPr>
                <w:rFonts w:ascii="Arial" w:hAnsi="Arial" w:cs="Arial"/>
                <w:b/>
                <w:sz w:val="20"/>
                <w:szCs w:val="20"/>
              </w:rPr>
              <w:t xml:space="preserve">Идентификаторы категорий (признаков) 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AB1427" w:rsidTr="00AB1427">
        <w:trPr>
          <w:gridAfter w:val="1"/>
          <w:wAfter w:w="28" w:type="dxa"/>
          <w:trHeight w:val="843"/>
        </w:trPr>
        <w:tc>
          <w:tcPr>
            <w:tcW w:w="9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Результат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B31853" w:rsidRPr="00AB1427" w:rsidTr="00AB142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1. Физическое лицо, в том числе индивидуальный предприниматель</w:t>
            </w: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AB1427" w:rsidTr="00AB1427">
        <w:trPr>
          <w:trHeight w:val="69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2. Юридическое лицо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AB1427" w:rsidTr="00AB142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Категория заявителя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3. Уполномоченный представитель</w:t>
            </w: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427">
              <w:rPr>
                <w:rFonts w:ascii="Arial" w:hAnsi="Arial" w:cs="Arial"/>
                <w:sz w:val="20"/>
                <w:szCs w:val="20"/>
              </w:rPr>
              <w:t>В</w:t>
            </w:r>
          </w:p>
          <w:p w:rsidR="00B31853" w:rsidRPr="00AB1427" w:rsidRDefault="00B31853" w:rsidP="00AB142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853" w:rsidRPr="00AB1427" w:rsidRDefault="00B31853" w:rsidP="00AB14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A2944" w:rsidRDefault="00EA2944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A2944" w:rsidRDefault="00EA2944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A2944" w:rsidRDefault="00EA2944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A2944" w:rsidRPr="00EA2944" w:rsidRDefault="00EA2944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2944">
        <w:rPr>
          <w:rFonts w:ascii="Arial" w:hAnsi="Arial" w:cs="Arial"/>
          <w:b/>
          <w:color w:val="000000"/>
          <w:sz w:val="24"/>
          <w:szCs w:val="24"/>
        </w:rPr>
        <w:lastRenderedPageBreak/>
        <w:t>III. Исчерпывающий перечень документов, необходимых</w:t>
      </w: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2944">
        <w:rPr>
          <w:rFonts w:ascii="Arial" w:hAnsi="Arial" w:cs="Arial"/>
          <w:b/>
          <w:color w:val="000000"/>
          <w:sz w:val="24"/>
          <w:szCs w:val="24"/>
        </w:rPr>
        <w:t>для предоставления Услуги</w:t>
      </w:r>
    </w:p>
    <w:p w:rsidR="00B31853" w:rsidRPr="00EA2944" w:rsidRDefault="00B31853" w:rsidP="00EA294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853" w:rsidRPr="0078715A" w:rsidRDefault="00B31853" w:rsidP="00EA2944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78715A">
        <w:rPr>
          <w:rFonts w:ascii="Arial" w:hAnsi="Arial" w:cs="Arial"/>
          <w:color w:val="000000"/>
          <w:sz w:val="20"/>
          <w:szCs w:val="20"/>
        </w:rPr>
        <w:t>Таблица № 2</w:t>
      </w: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W w:w="9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665"/>
        <w:gridCol w:w="2610"/>
        <w:gridCol w:w="2784"/>
        <w:gridCol w:w="1621"/>
      </w:tblGrid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B31853" w:rsidRPr="0078715A" w:rsidTr="0078715A"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для предоставления муниципальной услуги, в случае обращения с уведомлением о планируемом сносе объекта капитального строительства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которые заявитель должен представить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самостоятельно </w:t>
            </w: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уведомление о планируемом сносе объекта капитального строительства</w:t>
            </w:r>
            <w:r w:rsidRPr="0078715A">
              <w:rPr>
                <w:rFonts w:ascii="Arial" w:hAnsi="Arial" w:cs="Arial"/>
                <w:sz w:val="20"/>
                <w:szCs w:val="20"/>
              </w:rPr>
              <w:br/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Единый портал – интерактивная форма;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МФЦ – оригинал;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Почтовое отправление -оригинал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документ,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подтверждающий личность лица - паспорт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Единый портал – авторизация заявителя с использованием личного кабинета;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МФЦ – копия документа;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 заявителя – доверенность</w:t>
            </w:r>
          </w:p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Единый портал – доверенность, подписанная усиленной квалифицированной электронной подписью </w:t>
            </w:r>
            <w:proofErr w:type="gramStart"/>
            <w:r w:rsidRPr="0078715A">
              <w:rPr>
                <w:rFonts w:ascii="Arial" w:hAnsi="Arial" w:cs="Arial"/>
                <w:sz w:val="20"/>
                <w:szCs w:val="20"/>
              </w:rPr>
              <w:t xml:space="preserve">или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скан</w:t>
            </w:r>
            <w:proofErr w:type="gramEnd"/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-образ </w:t>
            </w:r>
            <w:r w:rsidRPr="0078715A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МФЦ– копия документа;</w:t>
            </w:r>
          </w:p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результаты и материалы обследования объекта капитального строительства</w:t>
            </w:r>
            <w:r w:rsidRPr="0078715A">
              <w:rPr>
                <w:rFonts w:ascii="Arial" w:hAnsi="Arial" w:cs="Arial"/>
                <w:sz w:val="20"/>
                <w:szCs w:val="20"/>
              </w:rPr>
              <w:br/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Единый портал – скан-образ документа;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МФЦ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оригинал или копия 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за исключением объектов, указанных в пунктах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1 - 3 части 17 статьи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51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Градостроительного кодекса Российской Федерации</w:t>
            </w:r>
            <w:r w:rsidRPr="0078715A">
              <w:rPr>
                <w:rFonts w:ascii="Arial" w:hAnsi="Arial" w:cs="Arial"/>
                <w:sz w:val="20"/>
                <w:szCs w:val="20"/>
              </w:rPr>
              <w:br/>
            </w:r>
          </w:p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b/>
                <w:sz w:val="20"/>
                <w:szCs w:val="20"/>
              </w:rPr>
              <w:t xml:space="preserve">проект организации работ по сносу объекта капитального </w:t>
            </w:r>
            <w:r w:rsidRPr="0078715A">
              <w:rPr>
                <w:rFonts w:ascii="Arial" w:hAnsi="Arial" w:cs="Arial"/>
                <w:b/>
                <w:sz w:val="20"/>
                <w:szCs w:val="20"/>
              </w:rPr>
              <w:lastRenderedPageBreak/>
              <w:t>строитель</w:t>
            </w:r>
            <w:r w:rsidRPr="0078715A">
              <w:rPr>
                <w:rFonts w:ascii="Arial" w:hAnsi="Arial" w:cs="Arial"/>
                <w:sz w:val="20"/>
                <w:szCs w:val="20"/>
              </w:rPr>
              <w:t>ства</w:t>
            </w:r>
            <w:r w:rsidRPr="0078715A">
              <w:rPr>
                <w:rFonts w:ascii="Arial" w:hAnsi="Arial" w:cs="Arial"/>
                <w:sz w:val="20"/>
                <w:szCs w:val="20"/>
              </w:rPr>
              <w:br/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Единый портал – скан-образ документа;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lastRenderedPageBreak/>
              <w:t>МФЦ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оригинал или копия 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Почтовое отправление – оригинал или копия документ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lastRenderedPageBreak/>
              <w:t xml:space="preserve">за исключением объектов, </w:t>
            </w:r>
            <w:r w:rsidRPr="0078715A">
              <w:rPr>
                <w:rFonts w:ascii="Arial" w:hAnsi="Arial" w:cs="Arial"/>
                <w:sz w:val="20"/>
                <w:szCs w:val="20"/>
              </w:rPr>
              <w:lastRenderedPageBreak/>
              <w:t xml:space="preserve">указанных в пунктах 1 - 3 части 17 статьи 51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Градостроительного кодекса Российской Федерации</w:t>
            </w:r>
          </w:p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</w:t>
            </w:r>
            <w:proofErr w:type="gramStart"/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актами  </w:t>
            </w: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для</w:t>
            </w:r>
            <w:proofErr w:type="gramEnd"/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предоставления муниципальной услуги,  в случае обращения с уведомлением о планируемом сносе объекта капитального строительства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, к</w:t>
            </w: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о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торые </w:t>
            </w:r>
            <w:r w:rsidRPr="0078715A">
              <w:rPr>
                <w:rFonts w:ascii="Arial" w:hAnsi="Arial" w:cs="Arial"/>
                <w:sz w:val="20"/>
                <w:szCs w:val="20"/>
              </w:rPr>
              <w:t xml:space="preserve">заявитель вправе предоставить </w:t>
            </w:r>
            <w:r w:rsidRPr="0078715A">
              <w:rPr>
                <w:rFonts w:ascii="Arial" w:hAnsi="Arial" w:cs="Arial"/>
                <w:sz w:val="20"/>
                <w:szCs w:val="20"/>
                <w:u w:val="single"/>
              </w:rPr>
              <w:t>по собственной инициативе</w:t>
            </w:r>
            <w:r w:rsidRPr="0078715A">
              <w:rPr>
                <w:rFonts w:ascii="Arial" w:hAnsi="Arial" w:cs="Arial"/>
                <w:sz w:val="20"/>
                <w:szCs w:val="20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78715A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МФЦ – </w:t>
            </w:r>
            <w:proofErr w:type="gramStart"/>
            <w:r w:rsidRPr="0078715A">
              <w:rPr>
                <w:rFonts w:ascii="Arial" w:hAnsi="Arial" w:cs="Arial"/>
                <w:sz w:val="20"/>
                <w:szCs w:val="20"/>
              </w:rPr>
              <w:t>оригинал  или</w:t>
            </w:r>
            <w:proofErr w:type="gramEnd"/>
            <w:r w:rsidRPr="0078715A">
              <w:rPr>
                <w:rFonts w:ascii="Arial" w:hAnsi="Arial" w:cs="Arial"/>
                <w:sz w:val="20"/>
                <w:szCs w:val="20"/>
              </w:rPr>
              <w:t xml:space="preserve"> копия 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Почтовое отправление – </w:t>
            </w:r>
            <w:proofErr w:type="gramStart"/>
            <w:r w:rsidRPr="0078715A">
              <w:rPr>
                <w:rFonts w:ascii="Arial" w:hAnsi="Arial" w:cs="Arial"/>
                <w:sz w:val="20"/>
                <w:szCs w:val="20"/>
              </w:rPr>
              <w:t>оригинал  или</w:t>
            </w:r>
            <w:proofErr w:type="gramEnd"/>
            <w:r w:rsidRPr="0078715A">
              <w:rPr>
                <w:rFonts w:ascii="Arial" w:hAnsi="Arial" w:cs="Arial"/>
                <w:sz w:val="20"/>
                <w:szCs w:val="20"/>
              </w:rPr>
              <w:t xml:space="preserve"> копия документа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для предоставления муниципальной услуги, в случае обращения с уведомлением о завершении сноса объекта капитального строительства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которые заявитель должен представить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самостоятельно </w:t>
            </w: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уведомление о завершении сноса объекта капитального строительства</w:t>
            </w:r>
            <w:r w:rsidRPr="0078715A">
              <w:rPr>
                <w:rFonts w:ascii="Arial" w:hAnsi="Arial" w:cs="Arial"/>
                <w:sz w:val="20"/>
                <w:szCs w:val="20"/>
              </w:rPr>
              <w:br/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keepLines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Единый  портал</w:t>
            </w:r>
            <w:proofErr w:type="gramEnd"/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скан-образ </w:t>
            </w:r>
            <w:r w:rsidRPr="0078715A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МФЦ – </w:t>
            </w:r>
            <w:proofErr w:type="gramStart"/>
            <w:r w:rsidRPr="0078715A">
              <w:rPr>
                <w:rFonts w:ascii="Arial" w:hAnsi="Arial" w:cs="Arial"/>
                <w:sz w:val="20"/>
                <w:szCs w:val="20"/>
              </w:rPr>
              <w:t>оригинал  или</w:t>
            </w:r>
            <w:proofErr w:type="gramEnd"/>
            <w:r w:rsidRPr="0078715A">
              <w:rPr>
                <w:rFonts w:ascii="Arial" w:hAnsi="Arial" w:cs="Arial"/>
                <w:sz w:val="20"/>
                <w:szCs w:val="20"/>
              </w:rPr>
              <w:t xml:space="preserve"> копия 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Почтовое отправление – </w:t>
            </w:r>
            <w:proofErr w:type="gramStart"/>
            <w:r w:rsidRPr="0078715A">
              <w:rPr>
                <w:rFonts w:ascii="Arial" w:hAnsi="Arial" w:cs="Arial"/>
                <w:sz w:val="20"/>
                <w:szCs w:val="20"/>
              </w:rPr>
              <w:t>оригинал  или</w:t>
            </w:r>
            <w:proofErr w:type="gramEnd"/>
            <w:r w:rsidRPr="0078715A">
              <w:rPr>
                <w:rFonts w:ascii="Arial" w:hAnsi="Arial" w:cs="Arial"/>
                <w:sz w:val="20"/>
                <w:szCs w:val="20"/>
              </w:rPr>
              <w:t xml:space="preserve"> копия документа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rPr>
          <w:trHeight w:val="20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документ,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подтверждающий личность лица - паспорт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Единый портал – авторизация заявителя с использованием личного кабинета;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МФЦ – копия документа;</w:t>
            </w:r>
          </w:p>
          <w:p w:rsidR="00B31853" w:rsidRPr="0078715A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 заявителя – доверенность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 xml:space="preserve">Единый портал – доверенность, подписанная усиленной квалифицированной электронной подписью </w:t>
            </w:r>
            <w:proofErr w:type="gramStart"/>
            <w:r w:rsidRPr="0078715A">
              <w:rPr>
                <w:rFonts w:ascii="Arial" w:hAnsi="Arial" w:cs="Arial"/>
                <w:sz w:val="20"/>
                <w:szCs w:val="20"/>
              </w:rPr>
              <w:t xml:space="preserve">или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скан</w:t>
            </w:r>
            <w:proofErr w:type="gramEnd"/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-образ </w:t>
            </w:r>
            <w:r w:rsidRPr="0078715A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МФЦ– копия документа;</w:t>
            </w:r>
          </w:p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sz w:val="20"/>
                <w:szCs w:val="20"/>
              </w:rPr>
              <w:t>Почтовое отправление - оригинал или копия документа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1853" w:rsidRPr="0078715A" w:rsidRDefault="00B31853" w:rsidP="00EA2944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31853" w:rsidRPr="0078715A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78715A" w:rsidTr="0078715A">
        <w:trPr>
          <w:trHeight w:val="200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78715A" w:rsidRDefault="00B31853" w:rsidP="00EA29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>Документы, необходимые для</w:t>
            </w:r>
            <w:r w:rsidRPr="0078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предоставления муниципальной услуги, в случае обращения с уведомлением о завершении сноса объекта капитального строительства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которые заявитель вправе представить 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 собственной инициативе,</w:t>
            </w:r>
            <w:r w:rsidRPr="0078715A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</w:tbl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2944">
        <w:rPr>
          <w:rFonts w:ascii="Arial" w:hAnsi="Arial" w:cs="Arial"/>
          <w:b/>
          <w:sz w:val="24"/>
          <w:szCs w:val="24"/>
        </w:rPr>
        <w:lastRenderedPageBreak/>
        <w:t>IV. Исчерпывающий перечень оснований</w:t>
      </w: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2944">
        <w:rPr>
          <w:rFonts w:ascii="Arial" w:hAnsi="Arial" w:cs="Arial"/>
          <w:b/>
          <w:sz w:val="24"/>
          <w:szCs w:val="24"/>
        </w:rPr>
        <w:t>для отказа в приеме запроса и документов, необходимых</w:t>
      </w: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2944">
        <w:rPr>
          <w:rFonts w:ascii="Arial" w:hAnsi="Arial" w:cs="Arial"/>
          <w:b/>
          <w:sz w:val="24"/>
          <w:szCs w:val="24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31853" w:rsidRPr="00EA2944" w:rsidRDefault="00B31853" w:rsidP="00EA294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853" w:rsidRPr="00D834E4" w:rsidRDefault="00B31853" w:rsidP="00EA2944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D834E4">
        <w:rPr>
          <w:rFonts w:ascii="Arial" w:hAnsi="Arial" w:cs="Arial"/>
          <w:sz w:val="20"/>
          <w:szCs w:val="20"/>
        </w:rPr>
        <w:t>Таблица № 3</w:t>
      </w:r>
    </w:p>
    <w:p w:rsidR="00B31853" w:rsidRPr="00EA2944" w:rsidRDefault="00B31853" w:rsidP="00EA294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112"/>
        <w:gridCol w:w="1559"/>
      </w:tblGrid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>Перечень оснований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 xml:space="preserve">Исчерпывающий перечень оснований для отказа в приеме заявления и документов, необходимых для </w:t>
            </w:r>
            <w:proofErr w:type="gramStart"/>
            <w:r w:rsidRPr="00D834E4">
              <w:rPr>
                <w:rFonts w:ascii="Arial" w:hAnsi="Arial" w:cs="Arial"/>
                <w:b/>
                <w:sz w:val="20"/>
                <w:szCs w:val="20"/>
              </w:rPr>
              <w:t>предоставления  услуги</w:t>
            </w:r>
            <w:proofErr w:type="gramEnd"/>
          </w:p>
        </w:tc>
      </w:tr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 xml:space="preserve">Заявление о предоставлении услуги подано в орган местного </w:t>
            </w:r>
            <w:proofErr w:type="gramStart"/>
            <w:r w:rsidRPr="00D834E4">
              <w:rPr>
                <w:rFonts w:ascii="Arial" w:hAnsi="Arial" w:cs="Arial"/>
                <w:sz w:val="20"/>
                <w:szCs w:val="20"/>
              </w:rPr>
              <w:t>самоуправления,  в</w:t>
            </w:r>
            <w:proofErr w:type="gramEnd"/>
            <w:r w:rsidRPr="00D834E4">
              <w:rPr>
                <w:rFonts w:ascii="Arial" w:hAnsi="Arial" w:cs="Arial"/>
                <w:sz w:val="20"/>
                <w:szCs w:val="20"/>
              </w:rPr>
              <w:t xml:space="preserve"> полномочия которого не входит предоставление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rPr>
          <w:trHeight w:val="7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Предоставлен неполный комплект документов, указанный в исчерпывающем перечне документов, необходимых для принятия решения о предоставлении услуги, которые заявитель должен представить самостоятельно</w:t>
            </w:r>
          </w:p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Уведомление не соответствует форме, утвержденной Приказом Минстроя России от 24.01.2019 № 34/</w:t>
            </w:r>
            <w:proofErr w:type="spellStart"/>
            <w:r w:rsidRPr="00D834E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D834E4">
              <w:rPr>
                <w:rFonts w:ascii="Arial" w:hAnsi="Arial" w:cs="Arial"/>
                <w:sz w:val="20"/>
                <w:szCs w:val="20"/>
              </w:rPr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или не содержит сведения, предусмотренные частью 9 статьи 55.31 Градостроительного кодекса Российской Федерации</w:t>
            </w:r>
          </w:p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 xml:space="preserve">Основания для </w:t>
            </w:r>
            <w:r w:rsidRPr="00D834E4">
              <w:rPr>
                <w:rFonts w:ascii="Arial" w:hAnsi="Arial" w:cs="Arial"/>
                <w:color w:val="000000"/>
                <w:sz w:val="20"/>
                <w:szCs w:val="20"/>
              </w:rPr>
              <w:t>приостановления</w:t>
            </w:r>
            <w:r w:rsidRPr="00D834E4">
              <w:rPr>
                <w:rFonts w:ascii="Arial" w:hAnsi="Arial" w:cs="Arial"/>
                <w:sz w:val="20"/>
                <w:szCs w:val="20"/>
              </w:rPr>
              <w:t xml:space="preserve"> предоставления услуги законодательством Российской Федерации не предусмотрены</w:t>
            </w: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>Исчерпывающий перечень оснований для отказ</w:t>
            </w:r>
            <w:r w:rsidRPr="00D834E4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Pr="00D834E4">
              <w:rPr>
                <w:rFonts w:ascii="Arial" w:hAnsi="Arial" w:cs="Arial"/>
                <w:b/>
                <w:sz w:val="20"/>
                <w:szCs w:val="20"/>
              </w:rPr>
              <w:t xml:space="preserve">в предоставлении услуги в случае обращения с уведомлением о планируемом сносе объекта капитального строительства </w:t>
            </w:r>
          </w:p>
        </w:tc>
      </w:tr>
      <w:tr w:rsidR="00B31853" w:rsidRPr="00D834E4" w:rsidTr="00D834E4">
        <w:trPr>
          <w:trHeight w:val="8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tabs>
                <w:tab w:val="left" w:pos="1134"/>
                <w:tab w:val="left" w:pos="793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с заявлением о предоставлении услуги обратилось лицо, не являющееся правообладателем объекта капитального строительства, подлежащего сносу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rPr>
          <w:trHeight w:val="2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уведомление о планируемом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непредставление заявителем результатов и материалов обследования планируемого к сносу объекта капитального строительства, проекта организации работ по сносу объекта капитального строительства в соответствии с частью 11 статьи 55.31 Градостроительного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53" w:rsidRPr="00D834E4" w:rsidTr="00D834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b/>
                <w:sz w:val="20"/>
                <w:szCs w:val="20"/>
              </w:rPr>
              <w:t>Исчерпывающий перечень оснований для отказ</w:t>
            </w:r>
            <w:r w:rsidRPr="00D834E4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Pr="00D834E4">
              <w:rPr>
                <w:rFonts w:ascii="Arial" w:hAnsi="Arial" w:cs="Arial"/>
                <w:b/>
                <w:sz w:val="20"/>
                <w:szCs w:val="20"/>
              </w:rPr>
              <w:t xml:space="preserve">в предоставлении услуги в случае обращения с уведомлением о завершении сноса объекта капитального строительства </w:t>
            </w:r>
          </w:p>
        </w:tc>
      </w:tr>
      <w:tr w:rsidR="00B31853" w:rsidRPr="00D834E4" w:rsidTr="00D834E4">
        <w:trPr>
          <w:trHeight w:val="9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направление уведомления о завершении сноса объекта капитального строительства за пределами срока, указанного в части 12 статьи 55.31 Градостроительного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4E4">
              <w:rPr>
                <w:rFonts w:ascii="Arial" w:hAnsi="Arial" w:cs="Arial"/>
                <w:sz w:val="20"/>
                <w:szCs w:val="20"/>
              </w:rPr>
              <w:t>А-В</w:t>
            </w:r>
          </w:p>
          <w:p w:rsidR="00B31853" w:rsidRPr="00D834E4" w:rsidRDefault="00B31853" w:rsidP="00EA29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2944">
        <w:rPr>
          <w:rFonts w:ascii="Arial" w:hAnsi="Arial" w:cs="Arial"/>
          <w:b/>
          <w:sz w:val="24"/>
          <w:szCs w:val="24"/>
        </w:rPr>
        <w:lastRenderedPageBreak/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:rsidR="00B31853" w:rsidRPr="00EA2944" w:rsidRDefault="00B31853" w:rsidP="00EA2944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4"/>
          <w:szCs w:val="24"/>
        </w:rPr>
      </w:pPr>
    </w:p>
    <w:p w:rsidR="00B31853" w:rsidRPr="00EA2944" w:rsidRDefault="00B31853" w:rsidP="00EA2944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EA2944">
        <w:rPr>
          <w:rFonts w:ascii="Arial" w:hAnsi="Arial" w:cs="Arial"/>
          <w:sz w:val="24"/>
          <w:szCs w:val="24"/>
        </w:rPr>
        <w:t>Форма уведомления о планируемом сносе объекта капитального строительства и уведомления о завершении сноса объекта капитального строительства утверждена приказом Минстроя России от 24.01.2019 № 34/пр.</w:t>
      </w:r>
    </w:p>
    <w:p w:rsidR="00B8723A" w:rsidRPr="00EA2944" w:rsidRDefault="00B8723A" w:rsidP="00EA2944">
      <w:pPr>
        <w:pStyle w:val="af7"/>
        <w:spacing w:beforeAutospacing="0" w:after="0" w:afterAutospacing="0"/>
        <w:jc w:val="center"/>
        <w:rPr>
          <w:rFonts w:ascii="Arial" w:hAnsi="Arial" w:cs="Arial"/>
          <w:b/>
        </w:rPr>
      </w:pPr>
    </w:p>
    <w:sectPr w:rsidR="00B8723A" w:rsidRPr="00EA2944">
      <w:headerReference w:type="default" r:id="rId8"/>
      <w:footerReference w:type="default" r:id="rId9"/>
      <w:footerReference w:type="first" r:id="rId10"/>
      <w:pgSz w:w="11906" w:h="16838"/>
      <w:pgMar w:top="1134" w:right="848" w:bottom="1134" w:left="1701" w:header="720" w:footer="362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BB" w:rsidRDefault="009956BB">
      <w:pPr>
        <w:spacing w:after="0" w:line="240" w:lineRule="auto"/>
      </w:pPr>
      <w:r>
        <w:separator/>
      </w:r>
    </w:p>
  </w:endnote>
  <w:endnote w:type="continuationSeparator" w:id="0">
    <w:p w:rsidR="009956BB" w:rsidRDefault="0099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58" w:rsidRDefault="006A1758">
    <w:pPr>
      <w:pStyle w:val="afe"/>
      <w:jc w:val="right"/>
      <w:rPr>
        <w:sz w:val="16"/>
        <w:szCs w:val="16"/>
      </w:rPr>
    </w:pPr>
  </w:p>
  <w:p w:rsidR="006A1758" w:rsidRDefault="006A1758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58" w:rsidRDefault="006A1758">
    <w:pPr>
      <w:pStyle w:val="afe"/>
      <w:jc w:val="right"/>
      <w:rPr>
        <w:sz w:val="16"/>
        <w:szCs w:val="16"/>
      </w:rPr>
    </w:pPr>
  </w:p>
  <w:p w:rsidR="006A1758" w:rsidRDefault="006A1758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BB" w:rsidRDefault="009956BB">
      <w:pPr>
        <w:spacing w:after="0" w:line="240" w:lineRule="auto"/>
      </w:pPr>
      <w:r>
        <w:separator/>
      </w:r>
    </w:p>
  </w:footnote>
  <w:footnote w:type="continuationSeparator" w:id="0">
    <w:p w:rsidR="009956BB" w:rsidRDefault="009956BB">
      <w:pPr>
        <w:spacing w:after="0" w:line="240" w:lineRule="auto"/>
      </w:pPr>
      <w:r>
        <w:continuationSeparator/>
      </w:r>
    </w:p>
  </w:footnote>
  <w:footnote w:id="1">
    <w:p w:rsidR="00B31853" w:rsidRDefault="00B31853" w:rsidP="00B31853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58" w:rsidRDefault="006A1758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75B5"/>
    <w:multiLevelType w:val="multilevel"/>
    <w:tmpl w:val="F04C2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9C31A6"/>
    <w:multiLevelType w:val="multilevel"/>
    <w:tmpl w:val="EE68B9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41" w:firstLine="709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-283" w:firstLine="709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73C5859"/>
    <w:multiLevelType w:val="multilevel"/>
    <w:tmpl w:val="AA60906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3" w15:restartNumberingAfterBreak="0">
    <w:nsid w:val="32C5765F"/>
    <w:multiLevelType w:val="multilevel"/>
    <w:tmpl w:val="F1CA9540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3E3533CB"/>
    <w:multiLevelType w:val="hybridMultilevel"/>
    <w:tmpl w:val="9B743D1A"/>
    <w:lvl w:ilvl="0" w:tplc="D9867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E4253"/>
    <w:multiLevelType w:val="multilevel"/>
    <w:tmpl w:val="73389570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58"/>
    <w:rsid w:val="0001085D"/>
    <w:rsid w:val="00062224"/>
    <w:rsid w:val="00084458"/>
    <w:rsid w:val="000910F5"/>
    <w:rsid w:val="001775C3"/>
    <w:rsid w:val="00183A2B"/>
    <w:rsid w:val="001A7DA5"/>
    <w:rsid w:val="00216D8B"/>
    <w:rsid w:val="00251EF5"/>
    <w:rsid w:val="00281885"/>
    <w:rsid w:val="00290DD1"/>
    <w:rsid w:val="00297B16"/>
    <w:rsid w:val="00320468"/>
    <w:rsid w:val="00324F96"/>
    <w:rsid w:val="003337D4"/>
    <w:rsid w:val="00340FA2"/>
    <w:rsid w:val="003461D4"/>
    <w:rsid w:val="00346479"/>
    <w:rsid w:val="00361D46"/>
    <w:rsid w:val="003A3E29"/>
    <w:rsid w:val="003C7B67"/>
    <w:rsid w:val="004B7CA7"/>
    <w:rsid w:val="00512F50"/>
    <w:rsid w:val="005265E4"/>
    <w:rsid w:val="005362E7"/>
    <w:rsid w:val="005867B1"/>
    <w:rsid w:val="00587037"/>
    <w:rsid w:val="005E32CA"/>
    <w:rsid w:val="00613060"/>
    <w:rsid w:val="006937E2"/>
    <w:rsid w:val="006A047E"/>
    <w:rsid w:val="006A07B4"/>
    <w:rsid w:val="006A1758"/>
    <w:rsid w:val="006B06EF"/>
    <w:rsid w:val="0070041E"/>
    <w:rsid w:val="00725530"/>
    <w:rsid w:val="00786559"/>
    <w:rsid w:val="0078715A"/>
    <w:rsid w:val="00787182"/>
    <w:rsid w:val="00811079"/>
    <w:rsid w:val="008633A7"/>
    <w:rsid w:val="008F6476"/>
    <w:rsid w:val="00900C34"/>
    <w:rsid w:val="009275F9"/>
    <w:rsid w:val="0095232A"/>
    <w:rsid w:val="00964B3F"/>
    <w:rsid w:val="00986D70"/>
    <w:rsid w:val="009956BB"/>
    <w:rsid w:val="009D4E24"/>
    <w:rsid w:val="009F2FAE"/>
    <w:rsid w:val="00A26CAB"/>
    <w:rsid w:val="00A657A4"/>
    <w:rsid w:val="00A659B1"/>
    <w:rsid w:val="00A7479B"/>
    <w:rsid w:val="00AB1427"/>
    <w:rsid w:val="00AB4C8A"/>
    <w:rsid w:val="00AC2A57"/>
    <w:rsid w:val="00AD3ECC"/>
    <w:rsid w:val="00B02469"/>
    <w:rsid w:val="00B1325F"/>
    <w:rsid w:val="00B31853"/>
    <w:rsid w:val="00B8723A"/>
    <w:rsid w:val="00BA6009"/>
    <w:rsid w:val="00BC7324"/>
    <w:rsid w:val="00BF1402"/>
    <w:rsid w:val="00C00BFA"/>
    <w:rsid w:val="00C17B6C"/>
    <w:rsid w:val="00C96056"/>
    <w:rsid w:val="00CB15C4"/>
    <w:rsid w:val="00CD6D22"/>
    <w:rsid w:val="00D079EE"/>
    <w:rsid w:val="00D413A2"/>
    <w:rsid w:val="00D5629A"/>
    <w:rsid w:val="00D7497D"/>
    <w:rsid w:val="00D834E4"/>
    <w:rsid w:val="00DA2002"/>
    <w:rsid w:val="00DF125D"/>
    <w:rsid w:val="00E46161"/>
    <w:rsid w:val="00E52F0A"/>
    <w:rsid w:val="00E92ABE"/>
    <w:rsid w:val="00EA2944"/>
    <w:rsid w:val="00EF141D"/>
    <w:rsid w:val="00EF482F"/>
    <w:rsid w:val="00F50E40"/>
    <w:rsid w:val="00F50FED"/>
    <w:rsid w:val="00F754C5"/>
    <w:rsid w:val="00FB12AF"/>
    <w:rsid w:val="00FC6D22"/>
    <w:rsid w:val="00FD79F0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3EA70-7828-4068-AE42-8481E7FC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56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uiPriority w:val="9"/>
    <w:qFormat/>
    <w:rsid w:val="00E8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E2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16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81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E8165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Текст сноски Знак"/>
    <w:basedOn w:val="a0"/>
    <w:semiHidden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impleelementend">
    <w:name w:val="simpleelementend"/>
    <w:basedOn w:val="a0"/>
    <w:qFormat/>
    <w:rsid w:val="00E81656"/>
  </w:style>
  <w:style w:type="character" w:customStyle="1" w:styleId="11">
    <w:name w:val="Обычный1 Знак"/>
    <w:link w:val="12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81656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E816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uiPriority w:val="99"/>
    <w:qFormat/>
    <w:rsid w:val="00E816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qFormat/>
    <w:rsid w:val="00E81656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uiPriority w:val="99"/>
    <w:qFormat/>
    <w:rsid w:val="00E81656"/>
    <w:rPr>
      <w:rFonts w:eastAsiaTheme="minorEastAsia"/>
      <w:lang w:eastAsia="ru-RU"/>
    </w:rPr>
  </w:style>
  <w:style w:type="character" w:styleId="aa">
    <w:name w:val="page number"/>
    <w:basedOn w:val="a0"/>
    <w:qFormat/>
    <w:rsid w:val="001B35A2"/>
  </w:style>
  <w:style w:type="character" w:customStyle="1" w:styleId="-N">
    <w:name w:val="Список-N Знак"/>
    <w:basedOn w:val="a0"/>
    <w:qFormat/>
    <w:locked/>
    <w:rsid w:val="001B35A2"/>
    <w:rPr>
      <w:sz w:val="28"/>
      <w:szCs w:val="28"/>
    </w:rPr>
  </w:style>
  <w:style w:type="character" w:customStyle="1" w:styleId="ConsPlusNormal">
    <w:name w:val="ConsPlusNormal Знак"/>
    <w:link w:val="ConsPlusNormal"/>
    <w:qFormat/>
    <w:locked/>
    <w:rsid w:val="001151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Приложение Знак"/>
    <w:basedOn w:val="a0"/>
    <w:qFormat/>
    <w:locked/>
    <w:rsid w:val="00115183"/>
    <w:rPr>
      <w:rFonts w:eastAsiaTheme="majorEastAsia"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0"/>
    <w:uiPriority w:val="99"/>
    <w:qFormat/>
    <w:rsid w:val="00930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basedOn w:val="a0"/>
    <w:uiPriority w:val="34"/>
    <w:qFormat/>
    <w:locked/>
    <w:rsid w:val="00E210C0"/>
    <w:rPr>
      <w:rFonts w:eastAsiaTheme="minorEastAsia"/>
      <w:lang w:eastAsia="ru-RU"/>
    </w:rPr>
  </w:style>
  <w:style w:type="character" w:customStyle="1" w:styleId="ad">
    <w:name w:val="_Основной с красной строки Знак"/>
    <w:qFormat/>
    <w:locked/>
    <w:rsid w:val="00E210C0"/>
    <w:rPr>
      <w:rFonts w:ascii="Times New Roman" w:eastAsia="Times New Roman" w:hAnsi="Times New Roman" w:cs="Times New Roman"/>
      <w:color w:val="000000"/>
      <w:sz w:val="28"/>
      <w:szCs w:val="28"/>
      <w:u w:val="none" w:color="000000"/>
      <w:lang w:eastAsia="ru-RU"/>
    </w:rPr>
  </w:style>
  <w:style w:type="character" w:customStyle="1" w:styleId="ae">
    <w:name w:val="Основной текст Знак"/>
    <w:basedOn w:val="a0"/>
    <w:uiPriority w:val="99"/>
    <w:semiHidden/>
    <w:qFormat/>
    <w:rsid w:val="009C72DF"/>
    <w:rPr>
      <w:rFonts w:eastAsiaTheme="minorEastAsia"/>
      <w:lang w:eastAsia="ru-RU"/>
    </w:rPr>
  </w:style>
  <w:style w:type="character" w:styleId="af">
    <w:name w:val="Strong"/>
    <w:basedOn w:val="a0"/>
    <w:uiPriority w:val="99"/>
    <w:qFormat/>
    <w:rsid w:val="001C2499"/>
    <w:rPr>
      <w:b/>
      <w:bCs/>
    </w:rPr>
  </w:style>
  <w:style w:type="character" w:customStyle="1" w:styleId="31">
    <w:name w:val="Основной текст с отступом 3 Знак1"/>
    <w:basedOn w:val="a0"/>
    <w:link w:val="32"/>
    <w:uiPriority w:val="9"/>
    <w:qFormat/>
    <w:rsid w:val="00E22B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uiPriority w:val="99"/>
    <w:semiHidden/>
    <w:unhideWhenUsed/>
    <w:rsid w:val="009C72DF"/>
    <w:pPr>
      <w:spacing w:after="120"/>
    </w:p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rsid w:val="00E8165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816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E81656"/>
    <w:pPr>
      <w:ind w:left="720"/>
      <w:contextualSpacing/>
    </w:pPr>
  </w:style>
  <w:style w:type="paragraph" w:customStyle="1" w:styleId="ConsPlusNormal0">
    <w:name w:val="ConsPlusNormal"/>
    <w:qFormat/>
    <w:rsid w:val="00E81656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E8165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footnote text"/>
    <w:basedOn w:val="a"/>
    <w:semiHidden/>
    <w:rsid w:val="00E8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E816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E8165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">
    <w:name w:val="Обычный1"/>
    <w:link w:val="11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 Знак1"/>
    <w:link w:val="20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sid w:val="00E81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qFormat/>
    <w:rsid w:val="00E816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uiPriority w:val="99"/>
    <w:qFormat/>
    <w:rsid w:val="00E816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qFormat/>
    <w:rsid w:val="00E81656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81656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rsid w:val="00E8165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Знак Знак Знак Знак Знак Знак Знак"/>
    <w:basedOn w:val="a"/>
    <w:qFormat/>
    <w:rsid w:val="00E81656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0">
    <w:name w:val="Body Text Indent"/>
    <w:basedOn w:val="a"/>
    <w:uiPriority w:val="99"/>
    <w:unhideWhenUsed/>
    <w:rsid w:val="00E81656"/>
    <w:pPr>
      <w:spacing w:after="120"/>
      <w:ind w:left="283"/>
    </w:pPr>
  </w:style>
  <w:style w:type="paragraph" w:customStyle="1" w:styleId="-N0">
    <w:name w:val="Список-N"/>
    <w:basedOn w:val="af5"/>
    <w:qFormat/>
    <w:rsid w:val="001B35A2"/>
    <w:pPr>
      <w:widowControl w:val="0"/>
      <w:tabs>
        <w:tab w:val="num" w:pos="0"/>
      </w:tabs>
      <w:spacing w:after="0"/>
      <w:ind w:left="-141" w:firstLine="709"/>
      <w:jc w:val="both"/>
    </w:pPr>
    <w:rPr>
      <w:rFonts w:eastAsiaTheme="minorHAnsi"/>
      <w:sz w:val="28"/>
      <w:szCs w:val="28"/>
      <w:lang w:eastAsia="en-US"/>
    </w:rPr>
  </w:style>
  <w:style w:type="paragraph" w:customStyle="1" w:styleId="13">
    <w:name w:val="Прощание1"/>
    <w:basedOn w:val="a"/>
    <w:qFormat/>
    <w:rsid w:val="00115183"/>
    <w:pPr>
      <w:keepNext/>
      <w:keepLines/>
      <w:spacing w:after="0"/>
      <w:jc w:val="right"/>
      <w:outlineLvl w:val="2"/>
    </w:pPr>
    <w:rPr>
      <w:rFonts w:eastAsiaTheme="majorEastAsia"/>
      <w:bCs/>
      <w:sz w:val="28"/>
      <w:szCs w:val="28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302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_Основной с красной строки"/>
    <w:qFormat/>
    <w:rsid w:val="00E210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paragraph" w:customStyle="1" w:styleId="consplustitle0">
    <w:name w:val="consplustitle"/>
    <w:basedOn w:val="a"/>
    <w:uiPriority w:val="99"/>
    <w:qFormat/>
    <w:rsid w:val="001C24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No Spacing"/>
    <w:uiPriority w:val="1"/>
    <w:qFormat/>
    <w:rsid w:val="00E22B27"/>
    <w:rPr>
      <w:rFonts w:cs="Times New Roma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table" w:customStyle="1" w:styleId="14">
    <w:name w:val="Сетка таблицы1"/>
    <w:basedOn w:val="a1"/>
    <w:uiPriority w:val="59"/>
    <w:rsid w:val="0085077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85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25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B3185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3821-3BC5-41B1-AE77-426F0A3F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</vt:lpstr>
    </vt:vector>
  </TitlesOfParts>
  <Company>Microsoft</Company>
  <LinksUpToDate>false</LinksUpToDate>
  <CharactersWithSpaces>29020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dc:title>
  <dc:creator>Аверкова Татьяна Евгеньевна</dc:creator>
  <cp:lastModifiedBy>Людмила</cp:lastModifiedBy>
  <cp:revision>36</cp:revision>
  <cp:lastPrinted>2022-08-19T15:48:00Z</cp:lastPrinted>
  <dcterms:created xsi:type="dcterms:W3CDTF">2026-05-22T08:29:00Z</dcterms:created>
  <dcterms:modified xsi:type="dcterms:W3CDTF">2026-06-15T09:30:00Z</dcterms:modified>
  <dc:language>ru-RU</dc:language>
</cp:coreProperties>
</file>