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2E" w:rsidRDefault="00EF482E" w:rsidP="00EF482E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F482E" w:rsidRDefault="00EF482E" w:rsidP="00EF482E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EF482E" w:rsidRDefault="00EF482E" w:rsidP="00EF482E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F482E" w:rsidRPr="0087066A" w:rsidRDefault="00EF482E" w:rsidP="00EF482E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F482E" w:rsidRPr="0087066A" w:rsidRDefault="00EF482E" w:rsidP="00EF482E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EF482E" w:rsidRDefault="00EF482E" w:rsidP="00EF482E">
      <w:pPr>
        <w:jc w:val="both"/>
        <w:rPr>
          <w:sz w:val="24"/>
        </w:rPr>
      </w:pPr>
    </w:p>
    <w:p w:rsidR="00EF482E" w:rsidRPr="00834A56" w:rsidRDefault="00EF482E" w:rsidP="00EF482E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32/244</w:t>
      </w:r>
    </w:p>
    <w:p w:rsidR="00C2051A" w:rsidRDefault="00C2051A" w:rsidP="00C2051A">
      <w:pPr>
        <w:jc w:val="center"/>
        <w:rPr>
          <w:b/>
          <w:sz w:val="26"/>
          <w:szCs w:val="26"/>
        </w:rPr>
      </w:pPr>
    </w:p>
    <w:p w:rsidR="00C2051A" w:rsidRDefault="00C2051A" w:rsidP="00C205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2051A" w:rsidRDefault="00C2051A" w:rsidP="00C2051A">
      <w:pPr>
        <w:jc w:val="center"/>
        <w:rPr>
          <w:b/>
          <w:sz w:val="28"/>
          <w:szCs w:val="28"/>
        </w:rPr>
      </w:pPr>
    </w:p>
    <w:p w:rsidR="00C2051A" w:rsidRPr="00C2051A" w:rsidRDefault="00C2051A" w:rsidP="00C2051A">
      <w:pPr>
        <w:spacing w:before="12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="00C2744B">
        <w:rPr>
          <w:b/>
          <w:sz w:val="28"/>
          <w:szCs w:val="28"/>
        </w:rPr>
        <w:t xml:space="preserve"> </w:t>
      </w:r>
      <w:r w:rsidR="00C2744B" w:rsidRPr="001029DB">
        <w:rPr>
          <w:b/>
          <w:sz w:val="28"/>
          <w:szCs w:val="28"/>
        </w:rPr>
        <w:t xml:space="preserve">в части </w:t>
      </w:r>
      <w:r w:rsidR="00C2744B" w:rsidRPr="001029DB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C2744B" w:rsidRPr="001029DB">
        <w:rPr>
          <w:b/>
          <w:sz w:val="28"/>
          <w:szCs w:val="28"/>
        </w:rPr>
        <w:t xml:space="preserve"> </w:t>
      </w:r>
      <w:r w:rsidRPr="005B7A0E">
        <w:rPr>
          <w:b/>
          <w:sz w:val="28"/>
          <w:szCs w:val="28"/>
        </w:rPr>
        <w:t>сельскохозяйственн</w:t>
      </w:r>
      <w:r>
        <w:rPr>
          <w:b/>
          <w:sz w:val="28"/>
          <w:szCs w:val="28"/>
        </w:rPr>
        <w:t xml:space="preserve">ых </w:t>
      </w:r>
      <w:r>
        <w:rPr>
          <w:b/>
          <w:bCs/>
          <w:sz w:val="28"/>
          <w:szCs w:val="28"/>
        </w:rPr>
        <w:t xml:space="preserve">зон </w:t>
      </w:r>
      <w:r w:rsidRPr="00271B27">
        <w:rPr>
          <w:b/>
          <w:sz w:val="28"/>
          <w:szCs w:val="28"/>
        </w:rPr>
        <w:t xml:space="preserve"> (</w:t>
      </w:r>
      <w:r w:rsidRPr="00C2051A">
        <w:rPr>
          <w:b/>
          <w:sz w:val="28"/>
          <w:szCs w:val="28"/>
        </w:rPr>
        <w:t xml:space="preserve">СХ1- С </w:t>
      </w:r>
      <w:proofErr w:type="gramStart"/>
      <w:r w:rsidRPr="00C2051A">
        <w:rPr>
          <w:b/>
          <w:sz w:val="28"/>
          <w:szCs w:val="28"/>
        </w:rPr>
        <w:t>-З</w:t>
      </w:r>
      <w:proofErr w:type="gramEnd"/>
      <w:r w:rsidRPr="00C2051A">
        <w:rPr>
          <w:b/>
          <w:sz w:val="28"/>
          <w:szCs w:val="28"/>
        </w:rPr>
        <w:t>она коллективного садоводства, огородничества, дачного хозяйства, личного подсобного хозяйства)</w:t>
      </w:r>
    </w:p>
    <w:p w:rsidR="00C2051A" w:rsidRPr="00B372FE" w:rsidRDefault="00C2051A" w:rsidP="00C2051A">
      <w:pPr>
        <w:ind w:left="163"/>
        <w:jc w:val="center"/>
        <w:rPr>
          <w:b/>
          <w:bCs/>
          <w:sz w:val="28"/>
          <w:szCs w:val="28"/>
        </w:rPr>
      </w:pPr>
    </w:p>
    <w:p w:rsidR="00C2051A" w:rsidRDefault="00C2051A" w:rsidP="00C2051A">
      <w:pPr>
        <w:jc w:val="both"/>
        <w:rPr>
          <w:b/>
          <w:sz w:val="28"/>
          <w:szCs w:val="28"/>
        </w:rPr>
      </w:pPr>
    </w:p>
    <w:p w:rsidR="00C2051A" w:rsidRDefault="00C2051A" w:rsidP="00C2051A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C2051A" w:rsidRDefault="00C2051A" w:rsidP="00C205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8F4CBF" w:rsidRPr="009462D7">
        <w:rPr>
          <w:rFonts w:ascii="Times New Roman" w:hAnsi="Times New Roman" w:cs="Times New Roman"/>
          <w:color w:val="000000"/>
          <w:sz w:val="28"/>
          <w:szCs w:val="28"/>
        </w:rPr>
        <w:t>7 декабря 2016 года в 18</w:t>
      </w:r>
      <w:r w:rsidRPr="009462D7">
        <w:rPr>
          <w:rFonts w:ascii="Times New Roman" w:hAnsi="Times New Roman" w:cs="Times New Roman"/>
          <w:color w:val="000000"/>
          <w:sz w:val="28"/>
          <w:szCs w:val="28"/>
        </w:rPr>
        <w:t>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C2051A" w:rsidRPr="00F1643D" w:rsidRDefault="00C2051A" w:rsidP="00C2051A">
      <w:pPr>
        <w:ind w:left="16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Рассмотрение проекта о внесении изменений в Правила землепользования и застройки муниципального образования Яснополянское </w:t>
      </w:r>
      <w:r>
        <w:rPr>
          <w:sz w:val="28"/>
          <w:szCs w:val="28"/>
        </w:rPr>
        <w:lastRenderedPageBreak/>
        <w:t>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5B7A0E">
        <w:rPr>
          <w:sz w:val="28"/>
          <w:szCs w:val="28"/>
        </w:rPr>
        <w:t xml:space="preserve">сельскохозяйственных </w:t>
      </w:r>
      <w:r w:rsidRPr="005B7A0E">
        <w:rPr>
          <w:bCs/>
          <w:sz w:val="28"/>
          <w:szCs w:val="28"/>
        </w:rPr>
        <w:t xml:space="preserve">зон </w:t>
      </w:r>
      <w:r w:rsidRPr="005B7A0E">
        <w:rPr>
          <w:sz w:val="28"/>
          <w:szCs w:val="28"/>
        </w:rPr>
        <w:t xml:space="preserve"> (</w:t>
      </w:r>
      <w:r w:rsidRPr="00C2051A">
        <w:rPr>
          <w:sz w:val="28"/>
          <w:szCs w:val="28"/>
        </w:rPr>
        <w:t xml:space="preserve">СХ1- С </w:t>
      </w:r>
      <w:proofErr w:type="gramStart"/>
      <w:r w:rsidRPr="00C2051A">
        <w:rPr>
          <w:sz w:val="28"/>
          <w:szCs w:val="28"/>
        </w:rPr>
        <w:t>-З</w:t>
      </w:r>
      <w:proofErr w:type="gramEnd"/>
      <w:r w:rsidRPr="00C2051A">
        <w:rPr>
          <w:sz w:val="28"/>
          <w:szCs w:val="28"/>
        </w:rPr>
        <w:t>она коллективного садоводства, огородничества, дачного хозяйства, личного подсобного хозяйства</w:t>
      </w:r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</w:p>
    <w:p w:rsidR="00C2051A" w:rsidRDefault="00C2051A" w:rsidP="00C2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C2051A" w:rsidRDefault="00C2051A" w:rsidP="00C2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2051A" w:rsidRDefault="00C2051A" w:rsidP="00C2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C2051A" w:rsidRDefault="00C2051A" w:rsidP="00C2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C2051A" w:rsidRDefault="00C2051A" w:rsidP="00C2051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C2051A" w:rsidRDefault="00C2051A" w:rsidP="00C205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C2051A" w:rsidRDefault="00C2051A" w:rsidP="00C2051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д.1, поселок Головеньковский МО Яснополянское Щекинского района.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C2051A" w:rsidRDefault="00C2051A" w:rsidP="00C20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C2051A" w:rsidRDefault="00C2051A" w:rsidP="00C20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8F4CBF" w:rsidRPr="009462D7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946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482E">
        <w:rPr>
          <w:rFonts w:ascii="Times New Roman" w:hAnsi="Times New Roman" w:cs="Times New Roman"/>
          <w:b/>
          <w:color w:val="000000"/>
          <w:sz w:val="28"/>
          <w:szCs w:val="28"/>
        </w:rPr>
        <w:t>ноября</w:t>
      </w:r>
      <w:r w:rsidRPr="00946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C2051A" w:rsidRDefault="00C2051A" w:rsidP="00C2051A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C2051A" w:rsidRDefault="00C2051A" w:rsidP="00C205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5B7A0E">
        <w:rPr>
          <w:sz w:val="28"/>
          <w:szCs w:val="28"/>
        </w:rPr>
        <w:t xml:space="preserve">сельскохозяйственных </w:t>
      </w:r>
      <w:r w:rsidRPr="005B7A0E">
        <w:rPr>
          <w:bCs/>
          <w:sz w:val="28"/>
          <w:szCs w:val="28"/>
        </w:rPr>
        <w:t xml:space="preserve">зон </w:t>
      </w:r>
      <w:r w:rsidRPr="005B7A0E">
        <w:rPr>
          <w:sz w:val="28"/>
          <w:szCs w:val="28"/>
        </w:rPr>
        <w:t xml:space="preserve"> (</w:t>
      </w:r>
      <w:r w:rsidRPr="00C2051A">
        <w:rPr>
          <w:sz w:val="28"/>
          <w:szCs w:val="28"/>
        </w:rPr>
        <w:t xml:space="preserve">СХ1- С </w:t>
      </w:r>
      <w:proofErr w:type="gramStart"/>
      <w:r w:rsidRPr="00C2051A">
        <w:rPr>
          <w:sz w:val="28"/>
          <w:szCs w:val="28"/>
        </w:rPr>
        <w:t>-З</w:t>
      </w:r>
      <w:proofErr w:type="gramEnd"/>
      <w:r w:rsidRPr="00C2051A">
        <w:rPr>
          <w:sz w:val="28"/>
          <w:szCs w:val="28"/>
        </w:rPr>
        <w:t>она коллективного садоводства, огородничества, дачного хозяйства, личного подсобного хозяйства</w:t>
      </w:r>
      <w:r w:rsidRPr="00F1643D">
        <w:rPr>
          <w:sz w:val="28"/>
          <w:szCs w:val="28"/>
        </w:rPr>
        <w:t>)</w:t>
      </w:r>
      <w:r>
        <w:rPr>
          <w:sz w:val="28"/>
          <w:szCs w:val="28"/>
        </w:rPr>
        <w:t xml:space="preserve"> принимаются в Собрании представителей Щекинского района (г. Щекино, пл. Ленина, д.1, кабинет № 29</w:t>
      </w:r>
      <w:r w:rsidRPr="009462D7">
        <w:rPr>
          <w:sz w:val="28"/>
          <w:szCs w:val="28"/>
        </w:rPr>
        <w:t xml:space="preserve">) </w:t>
      </w:r>
      <w:r w:rsidRPr="009462D7">
        <w:rPr>
          <w:rFonts w:ascii="Arial" w:hAnsi="Arial" w:cs="Arial"/>
          <w:b/>
          <w:sz w:val="28"/>
          <w:szCs w:val="28"/>
        </w:rPr>
        <w:t xml:space="preserve"> </w:t>
      </w:r>
      <w:r w:rsidRPr="009462D7">
        <w:rPr>
          <w:sz w:val="28"/>
          <w:szCs w:val="28"/>
        </w:rPr>
        <w:t xml:space="preserve"> </w:t>
      </w:r>
      <w:r w:rsidR="008F4CBF" w:rsidRPr="009462D7">
        <w:rPr>
          <w:b/>
          <w:color w:val="000000"/>
          <w:sz w:val="28"/>
          <w:szCs w:val="28"/>
        </w:rPr>
        <w:t>до 1</w:t>
      </w:r>
      <w:r w:rsidRPr="009462D7">
        <w:rPr>
          <w:b/>
          <w:color w:val="000000"/>
          <w:sz w:val="28"/>
          <w:szCs w:val="28"/>
        </w:rPr>
        <w:t xml:space="preserve"> декабря 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51A" w:rsidRDefault="00C2051A" w:rsidP="00C20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02EB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402EB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C2051A" w:rsidRDefault="00C2051A" w:rsidP="00C2051A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C2051A" w:rsidRDefault="00C2051A" w:rsidP="00C2051A">
      <w:pPr>
        <w:rPr>
          <w:sz w:val="28"/>
          <w:szCs w:val="28"/>
        </w:rPr>
      </w:pPr>
    </w:p>
    <w:p w:rsidR="004A6B54" w:rsidRDefault="004A6B54" w:rsidP="00C2051A">
      <w:pPr>
        <w:rPr>
          <w:sz w:val="28"/>
          <w:szCs w:val="28"/>
        </w:rPr>
      </w:pPr>
    </w:p>
    <w:p w:rsidR="00C2051A" w:rsidRDefault="00C2051A" w:rsidP="00C2051A">
      <w:pPr>
        <w:rPr>
          <w:sz w:val="28"/>
          <w:szCs w:val="28"/>
        </w:rPr>
      </w:pPr>
    </w:p>
    <w:p w:rsidR="00C2051A" w:rsidRDefault="00C2051A" w:rsidP="00C2051A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C2051A" w:rsidRDefault="00C2051A" w:rsidP="00C2051A">
      <w:pPr>
        <w:tabs>
          <w:tab w:val="left" w:pos="6804"/>
        </w:tabs>
        <w:jc w:val="center"/>
        <w:rPr>
          <w:sz w:val="24"/>
          <w:szCs w:val="24"/>
        </w:rPr>
      </w:pPr>
    </w:p>
    <w:p w:rsidR="00EF482E" w:rsidRDefault="00EF482E" w:rsidP="00C2051A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051A" w:rsidRDefault="00C2051A" w:rsidP="00C2051A">
      <w:pPr>
        <w:tabs>
          <w:tab w:val="left" w:pos="6804"/>
        </w:tabs>
        <w:jc w:val="right"/>
        <w:rPr>
          <w:sz w:val="28"/>
          <w:szCs w:val="28"/>
        </w:rPr>
      </w:pPr>
    </w:p>
    <w:p w:rsidR="00C2051A" w:rsidRDefault="00C2051A" w:rsidP="00C2051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2051A" w:rsidRDefault="00C2051A" w:rsidP="00C2051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C2051A" w:rsidRDefault="00C2051A" w:rsidP="00C2051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C2051A" w:rsidRDefault="00EF482E" w:rsidP="00C2051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C2051A">
        <w:rPr>
          <w:sz w:val="28"/>
          <w:szCs w:val="28"/>
        </w:rPr>
        <w:t xml:space="preserve">№ </w:t>
      </w:r>
      <w:r>
        <w:rPr>
          <w:sz w:val="28"/>
          <w:szCs w:val="28"/>
        </w:rPr>
        <w:t>32/244</w:t>
      </w:r>
    </w:p>
    <w:p w:rsidR="00C2051A" w:rsidRDefault="00C2051A" w:rsidP="00C2051A"/>
    <w:p w:rsidR="00C2051A" w:rsidRDefault="00C2051A" w:rsidP="00C2051A"/>
    <w:p w:rsidR="00C2051A" w:rsidRDefault="00C2051A" w:rsidP="00C2051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C2051A" w:rsidRDefault="00C2051A" w:rsidP="00C2051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C2051A" w:rsidRDefault="00C2051A" w:rsidP="00C2051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C2051A" w:rsidRDefault="00C2051A" w:rsidP="00C2051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C2051A" w:rsidRDefault="00C2051A" w:rsidP="00C2051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C2051A" w:rsidRP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 xml:space="preserve">В ЧАСТИ ПОЛНОТЫ ПРЕДУСМОТРЕННЫХ СВЕДЕНИЙ В ГРАДОСТРОИТЕЛЬНЫХ РЕГЛАМЕНТАХ  СЕЛЬСКОХОЗЯЙСТВЕННЫХ ЗОН </w:t>
      </w:r>
      <w:r w:rsidRPr="005B7A0E">
        <w:rPr>
          <w:rFonts w:ascii="Century Gothic" w:hAnsi="Century Gothic"/>
          <w:b/>
          <w:sz w:val="36"/>
          <w:szCs w:val="36"/>
        </w:rPr>
        <w:t>(</w:t>
      </w:r>
      <w:r w:rsidRPr="00C2051A">
        <w:rPr>
          <w:rFonts w:ascii="Century Gothic" w:hAnsi="Century Gothic"/>
          <w:b/>
          <w:sz w:val="36"/>
          <w:szCs w:val="36"/>
        </w:rPr>
        <w:t xml:space="preserve">СХ1- С </w:t>
      </w:r>
      <w:proofErr w:type="gramStart"/>
      <w:r>
        <w:rPr>
          <w:rFonts w:ascii="Century Gothic" w:hAnsi="Century Gothic"/>
          <w:b/>
          <w:sz w:val="36"/>
          <w:szCs w:val="36"/>
        </w:rPr>
        <w:t>–</w:t>
      </w:r>
      <w:r w:rsidRPr="00C2051A">
        <w:rPr>
          <w:rFonts w:ascii="Century Gothic" w:hAnsi="Century Gothic"/>
          <w:b/>
          <w:sz w:val="36"/>
          <w:szCs w:val="36"/>
        </w:rPr>
        <w:t>З</w:t>
      </w:r>
      <w:proofErr w:type="gramEnd"/>
      <w:r>
        <w:rPr>
          <w:rFonts w:ascii="Century Gothic" w:hAnsi="Century Gothic"/>
          <w:b/>
          <w:sz w:val="36"/>
          <w:szCs w:val="36"/>
        </w:rPr>
        <w:t>ОНА КОЛЛЕКТИВНОГО САДОВОДСТВА, ОГО</w:t>
      </w:r>
      <w:r w:rsidR="00C2744B">
        <w:rPr>
          <w:rFonts w:ascii="Century Gothic" w:hAnsi="Century Gothic"/>
          <w:b/>
          <w:sz w:val="36"/>
          <w:szCs w:val="36"/>
        </w:rPr>
        <w:t>РОДНИЧЕСТВА, ДАЧНОГО ХОЗЯЙСТВА, ЛИ</w:t>
      </w:r>
      <w:r>
        <w:rPr>
          <w:rFonts w:ascii="Century Gothic" w:hAnsi="Century Gothic"/>
          <w:b/>
          <w:sz w:val="36"/>
          <w:szCs w:val="36"/>
        </w:rPr>
        <w:t>ЧНОГО ПОДСОБНОГО ХОЗЯЙСТВА</w:t>
      </w:r>
      <w:r w:rsidRPr="00C2051A">
        <w:rPr>
          <w:rFonts w:ascii="Century Gothic" w:hAnsi="Century Gothic"/>
          <w:b/>
          <w:bCs/>
          <w:sz w:val="36"/>
          <w:szCs w:val="36"/>
        </w:rPr>
        <w:t>)</w:t>
      </w:r>
    </w:p>
    <w:p w:rsidR="00C2051A" w:rsidRDefault="00C2051A" w:rsidP="00C2051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C2051A" w:rsidRDefault="00C2051A" w:rsidP="00C205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C2051A" w:rsidRDefault="00C2051A" w:rsidP="00C2051A">
      <w:pPr>
        <w:jc w:val="center"/>
        <w:rPr>
          <w:rFonts w:ascii="Century Gothic" w:hAnsi="Century Gothic" w:cs="Arial"/>
          <w:sz w:val="28"/>
          <w:szCs w:val="28"/>
        </w:rPr>
      </w:pPr>
    </w:p>
    <w:p w:rsidR="00C2051A" w:rsidRDefault="00C2051A" w:rsidP="00C2051A"/>
    <w:p w:rsidR="00C2051A" w:rsidRDefault="00C2051A" w:rsidP="00C2051A"/>
    <w:p w:rsidR="00C2051A" w:rsidRDefault="00C2051A" w:rsidP="00C2051A">
      <w:pPr>
        <w:rPr>
          <w:sz w:val="28"/>
          <w:szCs w:val="28"/>
        </w:rPr>
      </w:pPr>
    </w:p>
    <w:p w:rsidR="00C2051A" w:rsidRDefault="00C2051A" w:rsidP="00C2051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C2051A" w:rsidRDefault="00C2051A" w:rsidP="00C205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C2051A" w:rsidRDefault="00C2051A" w:rsidP="00C205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C2051A" w:rsidRDefault="00C2051A" w:rsidP="00C205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51A" w:rsidRDefault="00C2051A" w:rsidP="00C2051A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51A" w:rsidRDefault="00C2051A" w:rsidP="00C2051A"/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C2051A" w:rsidRPr="00FE4D0D" w:rsidTr="00D96D59">
        <w:tc>
          <w:tcPr>
            <w:tcW w:w="1620" w:type="dxa"/>
          </w:tcPr>
          <w:p w:rsidR="00C2051A" w:rsidRPr="00FE4D0D" w:rsidRDefault="00C2051A" w:rsidP="00D96D59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lastRenderedPageBreak/>
              <w:t>Статья 46.</w:t>
            </w:r>
          </w:p>
        </w:tc>
        <w:tc>
          <w:tcPr>
            <w:tcW w:w="7740" w:type="dxa"/>
          </w:tcPr>
          <w:p w:rsidR="00C2051A" w:rsidRPr="00FE4D0D" w:rsidRDefault="00C2051A" w:rsidP="00D96D59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 xml:space="preserve">Градостроительные регламенты. </w:t>
            </w:r>
            <w:r w:rsidRPr="00FE4D0D">
              <w:rPr>
                <w:b/>
                <w:bCs/>
                <w:sz w:val="28"/>
                <w:szCs w:val="28"/>
              </w:rPr>
              <w:t>Сельскохозяйственные  зоны</w:t>
            </w:r>
            <w:r w:rsidRPr="00FE4D0D">
              <w:rPr>
                <w:b/>
                <w:sz w:val="28"/>
                <w:szCs w:val="28"/>
              </w:rPr>
              <w:t>.</w:t>
            </w:r>
          </w:p>
        </w:tc>
      </w:tr>
    </w:tbl>
    <w:p w:rsidR="00C2051A" w:rsidRDefault="00C2051A" w:rsidP="00C2051A">
      <w:pPr>
        <w:spacing w:before="120" w:after="90"/>
        <w:rPr>
          <w:rFonts w:ascii="Arial" w:hAnsi="Arial" w:cs="Arial"/>
          <w:b/>
          <w:sz w:val="22"/>
          <w:szCs w:val="22"/>
          <w:u w:val="single"/>
        </w:rPr>
      </w:pPr>
    </w:p>
    <w:p w:rsidR="00C2051A" w:rsidRDefault="00C2051A" w:rsidP="00C2051A">
      <w:pPr>
        <w:spacing w:before="120" w:after="90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 коллективного садоводства, огородничества, дачного хозяйства, личного подсобного хозяйств</w:t>
      </w:r>
      <w:proofErr w:type="gramStart"/>
      <w:r w:rsidRPr="00FB0B76">
        <w:rPr>
          <w:b/>
          <w:sz w:val="28"/>
          <w:szCs w:val="28"/>
          <w:u w:val="single"/>
        </w:rPr>
        <w:t>а–</w:t>
      </w:r>
      <w:proofErr w:type="gramEnd"/>
      <w:r w:rsidRPr="00FB0B76">
        <w:rPr>
          <w:b/>
          <w:sz w:val="28"/>
          <w:szCs w:val="28"/>
          <w:u w:val="single"/>
        </w:rPr>
        <w:t xml:space="preserve"> СХ1- С.</w:t>
      </w:r>
    </w:p>
    <w:p w:rsidR="00C2051A" w:rsidRPr="00FB0B76" w:rsidRDefault="00C2051A" w:rsidP="00C2051A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C2051A" w:rsidRPr="00FB0B76" w:rsidRDefault="00C2051A" w:rsidP="00C2051A">
      <w:pPr>
        <w:rPr>
          <w:sz w:val="28"/>
          <w:szCs w:val="28"/>
        </w:rPr>
      </w:pPr>
      <w:r>
        <w:rPr>
          <w:sz w:val="28"/>
          <w:szCs w:val="28"/>
        </w:rPr>
        <w:t>-к</w:t>
      </w:r>
      <w:r w:rsidRPr="00FB0B76">
        <w:rPr>
          <w:sz w:val="28"/>
          <w:szCs w:val="28"/>
        </w:rPr>
        <w:t>оллективные сады, огороды, дачные хозяйства;</w:t>
      </w:r>
    </w:p>
    <w:p w:rsidR="00C2051A" w:rsidRPr="00FB0B76" w:rsidRDefault="00C2051A" w:rsidP="00C2051A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- л</w:t>
      </w:r>
      <w:r w:rsidRPr="00FB0B76">
        <w:rPr>
          <w:sz w:val="28"/>
          <w:szCs w:val="28"/>
        </w:rPr>
        <w:t>ичные подсобные хозяйства (ЛПХ)</w:t>
      </w:r>
      <w:r>
        <w:rPr>
          <w:sz w:val="28"/>
          <w:szCs w:val="28"/>
        </w:rPr>
        <w:t>.</w:t>
      </w:r>
      <w:r w:rsidRPr="00FB0B76">
        <w:rPr>
          <w:b/>
          <w:bCs/>
          <w:sz w:val="28"/>
          <w:szCs w:val="28"/>
          <w:u w:val="single"/>
        </w:rPr>
        <w:t xml:space="preserve"> </w:t>
      </w:r>
    </w:p>
    <w:p w:rsidR="00C2051A" w:rsidRPr="00FB0B76" w:rsidRDefault="00C2051A" w:rsidP="00C2051A">
      <w:pPr>
        <w:rPr>
          <w:b/>
          <w:bCs/>
          <w:sz w:val="28"/>
          <w:szCs w:val="28"/>
          <w:u w:val="single"/>
        </w:rPr>
      </w:pPr>
    </w:p>
    <w:p w:rsidR="00C2051A" w:rsidRPr="00FB0B76" w:rsidRDefault="00C2051A" w:rsidP="00C2051A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C2051A" w:rsidRPr="00FB0B76" w:rsidRDefault="00C2051A" w:rsidP="00C2051A">
      <w:pPr>
        <w:rPr>
          <w:sz w:val="28"/>
          <w:szCs w:val="28"/>
        </w:rPr>
      </w:pPr>
      <w:r w:rsidRPr="00FB0B76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FB0B76">
        <w:rPr>
          <w:sz w:val="28"/>
          <w:szCs w:val="28"/>
        </w:rPr>
        <w:t>спомогательные объекты и сооружения, связанные с жизнеобеспечением</w:t>
      </w:r>
    </w:p>
    <w:p w:rsidR="00C2051A" w:rsidRPr="00FB0B76" w:rsidRDefault="00C2051A" w:rsidP="00C2051A">
      <w:pPr>
        <w:rPr>
          <w:bCs/>
          <w:sz w:val="28"/>
          <w:szCs w:val="28"/>
        </w:rPr>
      </w:pPr>
      <w:r w:rsidRPr="00FB0B76">
        <w:rPr>
          <w:sz w:val="28"/>
          <w:szCs w:val="28"/>
        </w:rPr>
        <w:t xml:space="preserve"> коллективных хозяйств и ЛПХ</w:t>
      </w:r>
      <w:r>
        <w:rPr>
          <w:sz w:val="28"/>
          <w:szCs w:val="28"/>
        </w:rPr>
        <w:t>.</w:t>
      </w:r>
    </w:p>
    <w:p w:rsidR="00C2051A" w:rsidRPr="00FB0B76" w:rsidRDefault="00C2051A" w:rsidP="00C2051A">
      <w:pPr>
        <w:rPr>
          <w:b/>
          <w:bCs/>
          <w:sz w:val="28"/>
          <w:szCs w:val="28"/>
          <w:u w:val="single"/>
        </w:rPr>
      </w:pPr>
    </w:p>
    <w:p w:rsidR="00C2051A" w:rsidRPr="00FB0B76" w:rsidRDefault="00C2051A" w:rsidP="00C2051A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C2051A" w:rsidRPr="00FB0B76" w:rsidRDefault="00C2051A" w:rsidP="00C2051A">
      <w:pPr>
        <w:spacing w:before="120" w:after="90"/>
        <w:rPr>
          <w:bCs/>
          <w:sz w:val="28"/>
          <w:szCs w:val="28"/>
        </w:rPr>
      </w:pPr>
      <w:r w:rsidRPr="00FB0B76">
        <w:rPr>
          <w:bCs/>
          <w:sz w:val="28"/>
          <w:szCs w:val="28"/>
        </w:rPr>
        <w:t xml:space="preserve">Не </w:t>
      </w:r>
      <w:proofErr w:type="gramStart"/>
      <w:r w:rsidRPr="00FB0B76"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>.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земельных участков для зоны СХ1-С не устанавливаются, за исключением случаев, указанных в Федеральном законе от 15.04.1998 № 66-ФЗ «О садоводческих, огороднических и дачных некоммерческих объединениях граждан», СП «СП 53.13330.2011. Свод правил. Планировка и застройка территорий садоводческих (дачных) объединений граждан, здания и сооружения. Актуализированная редакция СНиП 30-02-97*», утвержденным Приказом Мин</w:t>
      </w:r>
      <w:r>
        <w:rPr>
          <w:sz w:val="28"/>
          <w:szCs w:val="28"/>
        </w:rPr>
        <w:t xml:space="preserve">истерством </w:t>
      </w:r>
      <w:r w:rsidRPr="00FB0B76">
        <w:rPr>
          <w:sz w:val="28"/>
          <w:szCs w:val="28"/>
        </w:rPr>
        <w:t>региона</w:t>
      </w:r>
      <w:r>
        <w:rPr>
          <w:sz w:val="28"/>
          <w:szCs w:val="28"/>
        </w:rPr>
        <w:t>льного развития</w:t>
      </w:r>
      <w:r w:rsidRPr="00FB0B76">
        <w:rPr>
          <w:sz w:val="28"/>
          <w:szCs w:val="28"/>
        </w:rPr>
        <w:t xml:space="preserve"> РФ  от 30.12.2010 № 849;</w:t>
      </w:r>
    </w:p>
    <w:p w:rsidR="00C2051A" w:rsidRPr="000F7775" w:rsidRDefault="00C2051A" w:rsidP="00C2051A">
      <w:pPr>
        <w:rPr>
          <w:bCs/>
          <w:color w:val="000000"/>
          <w:sz w:val="28"/>
          <w:szCs w:val="28"/>
        </w:rPr>
      </w:pPr>
      <w:r w:rsidRPr="000F7775">
        <w:rPr>
          <w:bCs/>
          <w:color w:val="000000"/>
          <w:sz w:val="28"/>
          <w:szCs w:val="28"/>
        </w:rPr>
        <w:t xml:space="preserve">За пределами населенного пункта предельные размеры земельного участка  для личного подсобного хозяйства составляют: </w:t>
      </w:r>
    </w:p>
    <w:p w:rsidR="00C2051A" w:rsidRPr="000F7775" w:rsidRDefault="00C2051A" w:rsidP="00C2051A">
      <w:pPr>
        <w:rPr>
          <w:bCs/>
          <w:color w:val="000000"/>
          <w:sz w:val="28"/>
          <w:szCs w:val="28"/>
        </w:rPr>
      </w:pPr>
      <w:r w:rsidRPr="000F7775">
        <w:rPr>
          <w:bCs/>
          <w:color w:val="000000"/>
          <w:sz w:val="28"/>
          <w:szCs w:val="28"/>
        </w:rPr>
        <w:t xml:space="preserve">- минимальный – </w:t>
      </w:r>
      <w:smartTag w:uri="urn:schemas-microsoft-com:office:smarttags" w:element="metricconverter">
        <w:smartTagPr>
          <w:attr w:name="ProductID" w:val="500 м2"/>
        </w:smartTagPr>
        <w:r w:rsidRPr="000F7775">
          <w:rPr>
            <w:bCs/>
            <w:color w:val="000000"/>
            <w:sz w:val="28"/>
            <w:szCs w:val="28"/>
          </w:rPr>
          <w:t>500 м</w:t>
        </w:r>
        <w:proofErr w:type="gramStart"/>
        <w:r w:rsidRPr="000F7775">
          <w:rPr>
            <w:bCs/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Pr="000F7775">
        <w:rPr>
          <w:bCs/>
          <w:color w:val="000000"/>
          <w:sz w:val="28"/>
          <w:szCs w:val="28"/>
        </w:rPr>
        <w:t>;</w:t>
      </w:r>
    </w:p>
    <w:p w:rsidR="00C2051A" w:rsidRPr="000F7775" w:rsidRDefault="00C2051A" w:rsidP="00C2051A">
      <w:pPr>
        <w:rPr>
          <w:bCs/>
          <w:color w:val="000000"/>
          <w:sz w:val="28"/>
          <w:szCs w:val="28"/>
        </w:rPr>
      </w:pPr>
      <w:r w:rsidRPr="000F7775">
        <w:rPr>
          <w:bCs/>
          <w:color w:val="000000"/>
          <w:sz w:val="28"/>
          <w:szCs w:val="28"/>
        </w:rPr>
        <w:t xml:space="preserve">- максимальный – </w:t>
      </w:r>
      <w:smartTag w:uri="urn:schemas-microsoft-com:office:smarttags" w:element="metricconverter">
        <w:smartTagPr>
          <w:attr w:name="ProductID" w:val="4000 м2"/>
        </w:smartTagPr>
        <w:r w:rsidRPr="000F7775">
          <w:rPr>
            <w:bCs/>
            <w:color w:val="000000"/>
            <w:sz w:val="28"/>
            <w:szCs w:val="28"/>
          </w:rPr>
          <w:t>4000 м</w:t>
        </w:r>
        <w:proofErr w:type="gramStart"/>
        <w:r w:rsidRPr="000F7775">
          <w:rPr>
            <w:bCs/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Pr="000F7775">
        <w:rPr>
          <w:bCs/>
          <w:color w:val="000000"/>
          <w:sz w:val="28"/>
          <w:szCs w:val="28"/>
        </w:rPr>
        <w:t>.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размеры земельных участков для зоны СХ1-С определяются в соответствии с требованиями технических регламентов, действующих нормативов градостроительного проектирования, иных требований в соответствии с действующим законодательством;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предельная высота объектов капитального строительства – 12 м;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максимальный процент застройки – 20%; 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предельная высота хозяйственных построек – 6 м в коньке кровли;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минимальное расстояние от жилого дома, жилого строения до красной линии составляет: улицы – не менее 5 м; проезда – не менее 3 м;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минимальное расстояние от хозяйственных построек до красной линии </w:t>
      </w:r>
      <w:r w:rsidRPr="00FB0B76">
        <w:rPr>
          <w:sz w:val="28"/>
          <w:szCs w:val="28"/>
        </w:rPr>
        <w:lastRenderedPageBreak/>
        <w:t>- не менее 5м;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минимальное расстояние до границы смежного земельного участка составляет: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от жилого дома, жилого строения – не менее 3 м;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от хозяйственных построек – не менее 1 м;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от построек для содержания мелкого скота и птицы - не менее 4 м;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минимальное расстояние от окон жилых комнат до стен дома и хозяйственных построек, расположенных на смежных земельных участках, - не менее 6 м;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proofErr w:type="gramStart"/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допускается группировка и блокировка жилых домов и жилых строений на смежных земельных участках по взаимному согласию их собственников, при этом противопожарные расстояния между жилыми домами или жилыми строениями в каждой группе не нормируются, а минимальные расстояния между крайними жилыми домами или жилыми строениями групп определяются исходя из требований противопожарной безопасности, инсоляции и санитарной защиты в соответствии с действующими нормами и</w:t>
      </w:r>
      <w:proofErr w:type="gramEnd"/>
      <w:r w:rsidRPr="00FB0B76">
        <w:rPr>
          <w:sz w:val="28"/>
          <w:szCs w:val="28"/>
        </w:rPr>
        <w:t xml:space="preserve"> правилами;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максимальная высота ограждения, устанавливаемого на границе со смежным земельным участком - 2 м, при этом </w:t>
      </w:r>
      <w:r w:rsidRPr="000F7775">
        <w:rPr>
          <w:color w:val="000000"/>
          <w:sz w:val="28"/>
          <w:szCs w:val="28"/>
        </w:rPr>
        <w:t>данное ограждение</w:t>
      </w:r>
      <w:r w:rsidRPr="00FB0B76">
        <w:rPr>
          <w:sz w:val="28"/>
          <w:szCs w:val="28"/>
        </w:rPr>
        <w:t>, должно быть сетчатым или решетчатым с целью минимального затенения территории соседнего участка, по обоюдному письменному согласию владельцев соседних участков возможно устройство ограждений других типов;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в районах сложившейся </w:t>
      </w:r>
      <w:proofErr w:type="gramStart"/>
      <w:r w:rsidRPr="00FB0B76">
        <w:rPr>
          <w:sz w:val="28"/>
          <w:szCs w:val="28"/>
        </w:rPr>
        <w:t>застройки жилые дома</w:t>
      </w:r>
      <w:proofErr w:type="gramEnd"/>
      <w:r w:rsidRPr="00FB0B76">
        <w:rPr>
          <w:sz w:val="28"/>
          <w:szCs w:val="28"/>
        </w:rPr>
        <w:t>, жилые строения могут располагаться по существующей линии застройки, определенной планировочной структурой квартала;</w:t>
      </w:r>
    </w:p>
    <w:p w:rsidR="00C2051A" w:rsidRPr="00FB0B76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C2051A" w:rsidRPr="00C2051A" w:rsidRDefault="00C2051A" w:rsidP="00C2051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 xml:space="preserve">При разделе земельного участка для ведения садоводства и дачного </w:t>
      </w:r>
      <w:proofErr w:type="gramStart"/>
      <w:r w:rsidRPr="00FB0B76">
        <w:rPr>
          <w:sz w:val="28"/>
          <w:szCs w:val="28"/>
        </w:rPr>
        <w:t>хозяйства</w:t>
      </w:r>
      <w:proofErr w:type="gramEnd"/>
      <w:r w:rsidRPr="00FB0B76">
        <w:rPr>
          <w:sz w:val="28"/>
          <w:szCs w:val="28"/>
        </w:rPr>
        <w:t xml:space="preserve"> образуемые земельные участки должны быть обеспечены подъездом шириной не менее 3,5 м. При невозможности выполнения данного условия, участок считается неделимым и не подлежит разделу на самостоятельные земельные участки.</w:t>
      </w:r>
    </w:p>
    <w:p w:rsidR="00C2051A" w:rsidRDefault="00C2051A" w:rsidP="00C2051A">
      <w:pPr>
        <w:spacing w:before="90" w:after="90"/>
        <w:ind w:left="16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51A" w:rsidRPr="00FE4D0D" w:rsidRDefault="00C2051A" w:rsidP="00C2051A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C2051A" w:rsidRPr="00FE4D0D" w:rsidRDefault="00C2051A" w:rsidP="00C2051A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C2051A" w:rsidRPr="00FE4D0D" w:rsidRDefault="00C2051A" w:rsidP="00C2051A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C2051A" w:rsidRPr="00FE4D0D" w:rsidRDefault="00C2051A" w:rsidP="00C2051A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C2051A" w:rsidRPr="00C2051A" w:rsidRDefault="00C2051A" w:rsidP="00C2051A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8A5B28" w:rsidRDefault="008A5B28"/>
    <w:sectPr w:rsidR="008A5B28" w:rsidSect="008A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1A"/>
    <w:rsid w:val="000402EB"/>
    <w:rsid w:val="004A6B54"/>
    <w:rsid w:val="008A5B28"/>
    <w:rsid w:val="008F4CBF"/>
    <w:rsid w:val="009462D7"/>
    <w:rsid w:val="00C2051A"/>
    <w:rsid w:val="00C2744B"/>
    <w:rsid w:val="00C76D61"/>
    <w:rsid w:val="00E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051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C2051A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C2051A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2051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2051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20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C205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C2051A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C205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C205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C2051A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C205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20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C2051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20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051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C2051A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C2051A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2051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2051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20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C205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C2051A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C205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C205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C2051A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C205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20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C2051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20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6763-4430-4CD6-B1BA-84C890FC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2016-11-25T10:15:00Z</cp:lastPrinted>
  <dcterms:created xsi:type="dcterms:W3CDTF">2016-11-21T09:35:00Z</dcterms:created>
  <dcterms:modified xsi:type="dcterms:W3CDTF">2016-12-06T09:57:00Z</dcterms:modified>
</cp:coreProperties>
</file>