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BC6570" w:rsidRDefault="00E727C9" w:rsidP="005F6D36">
      <w:pPr>
        <w:jc w:val="center"/>
        <w:rPr>
          <w:rFonts w:ascii="PT Astra Serif" w:hAnsi="PT Astra Serif"/>
        </w:rPr>
      </w:pPr>
      <w:r w:rsidRPr="00BC657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C657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2BAAEC" wp14:editId="4A4926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>МУНИЦИПАЛЬНОГО</w:t>
      </w:r>
      <w:r w:rsidR="00E06FAE" w:rsidRPr="00BC6570">
        <w:rPr>
          <w:rFonts w:ascii="PT Astra Serif" w:hAnsi="PT Astra Serif"/>
          <w:b/>
          <w:sz w:val="34"/>
        </w:rPr>
        <w:t xml:space="preserve"> </w:t>
      </w:r>
      <w:r w:rsidRPr="00BC657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C657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ЩЁКИНСКИЙ </w:t>
      </w:r>
      <w:r w:rsidR="00E727C9" w:rsidRPr="00BC6570">
        <w:rPr>
          <w:rFonts w:ascii="PT Astra Serif" w:hAnsi="PT Astra Serif"/>
          <w:b/>
          <w:sz w:val="34"/>
        </w:rPr>
        <w:t xml:space="preserve">РАЙОН </w:t>
      </w:r>
    </w:p>
    <w:p w:rsidR="00E727C9" w:rsidRPr="00BC657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C657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C657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C657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C657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C6570" w:rsidRDefault="0094285C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B12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B12B9" w:rsidRPr="00FB12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10.04.2024</w:t>
            </w:r>
          </w:p>
        </w:tc>
        <w:tc>
          <w:tcPr>
            <w:tcW w:w="2409" w:type="dxa"/>
            <w:shd w:val="clear" w:color="auto" w:fill="auto"/>
          </w:tcPr>
          <w:p w:rsidR="005B2800" w:rsidRPr="00BC6570" w:rsidRDefault="002A16C1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B12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404</w:t>
            </w:r>
          </w:p>
        </w:tc>
      </w:tr>
    </w:tbl>
    <w:p w:rsidR="005B2800" w:rsidRPr="00BC6570" w:rsidRDefault="005B2800">
      <w:pPr>
        <w:rPr>
          <w:rFonts w:ascii="PT Astra Serif" w:hAnsi="PT Astra Serif" w:cs="PT Astra Serif"/>
          <w:sz w:val="28"/>
          <w:szCs w:val="28"/>
        </w:rPr>
      </w:pPr>
    </w:p>
    <w:p w:rsidR="00990083" w:rsidRDefault="00990083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47" w:rsidRPr="00BC6570" w:rsidRDefault="006F2101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Об актуализации схем</w:t>
      </w:r>
      <w:r w:rsidR="00414D06" w:rsidRPr="00BC6570">
        <w:rPr>
          <w:rFonts w:ascii="PT Astra Serif" w:hAnsi="PT Astra Serif"/>
          <w:b/>
          <w:sz w:val="28"/>
          <w:szCs w:val="28"/>
        </w:rPr>
        <w:t>ы</w:t>
      </w:r>
      <w:r w:rsidRPr="00BC6570">
        <w:rPr>
          <w:rFonts w:ascii="PT Astra Serif" w:hAnsi="PT Astra Serif"/>
          <w:b/>
          <w:sz w:val="28"/>
          <w:szCs w:val="28"/>
        </w:rPr>
        <w:t xml:space="preserve"> водо</w:t>
      </w:r>
      <w:r w:rsidR="00EC62DC" w:rsidRPr="00BC6570">
        <w:rPr>
          <w:rFonts w:ascii="PT Astra Serif" w:hAnsi="PT Astra Serif"/>
          <w:b/>
          <w:sz w:val="28"/>
          <w:szCs w:val="28"/>
        </w:rPr>
        <w:t>снабже</w:t>
      </w:r>
      <w:r w:rsidRPr="00BC6570">
        <w:rPr>
          <w:rFonts w:ascii="PT Astra Serif" w:hAnsi="PT Astra Serif"/>
          <w:b/>
          <w:sz w:val="28"/>
          <w:szCs w:val="28"/>
        </w:rPr>
        <w:t>ния</w:t>
      </w:r>
      <w:r w:rsidR="00A461CD" w:rsidRPr="00BC6570">
        <w:rPr>
          <w:rFonts w:ascii="PT Astra Serif" w:hAnsi="PT Astra Serif"/>
          <w:b/>
          <w:sz w:val="28"/>
          <w:szCs w:val="28"/>
        </w:rPr>
        <w:t xml:space="preserve"> </w:t>
      </w:r>
    </w:p>
    <w:p w:rsidR="006F2101" w:rsidRPr="00BC6570" w:rsidRDefault="00B71751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 xml:space="preserve">в </w:t>
      </w:r>
      <w:r w:rsidR="00B70320" w:rsidRPr="00BC6570">
        <w:rPr>
          <w:rFonts w:ascii="PT Astra Serif" w:hAnsi="PT Astra Serif"/>
          <w:b/>
          <w:sz w:val="28"/>
          <w:szCs w:val="28"/>
        </w:rPr>
        <w:t xml:space="preserve">муниципальном образовании </w:t>
      </w:r>
      <w:r w:rsidR="00A461CD" w:rsidRPr="00BC6570">
        <w:rPr>
          <w:rFonts w:ascii="PT Astra Serif" w:hAnsi="PT Astra Serif"/>
          <w:b/>
          <w:sz w:val="28"/>
          <w:szCs w:val="28"/>
        </w:rPr>
        <w:t>город</w:t>
      </w:r>
      <w:r w:rsidR="00414D06" w:rsidRPr="00BC6570">
        <w:rPr>
          <w:rFonts w:ascii="PT Astra Serif" w:hAnsi="PT Astra Serif"/>
          <w:b/>
          <w:sz w:val="28"/>
          <w:szCs w:val="28"/>
        </w:rPr>
        <w:t xml:space="preserve"> Щекино</w:t>
      </w:r>
      <w:r w:rsidRPr="00BC6570">
        <w:rPr>
          <w:rFonts w:ascii="PT Astra Serif" w:hAnsi="PT Astra Serif"/>
          <w:b/>
          <w:sz w:val="28"/>
          <w:szCs w:val="28"/>
        </w:rPr>
        <w:t xml:space="preserve"> </w:t>
      </w:r>
      <w:r w:rsidR="006F2101" w:rsidRPr="00BC6570">
        <w:rPr>
          <w:rFonts w:ascii="PT Astra Serif" w:hAnsi="PT Astra Serif"/>
          <w:b/>
          <w:sz w:val="28"/>
          <w:szCs w:val="28"/>
        </w:rPr>
        <w:t>Щекинск</w:t>
      </w:r>
      <w:r w:rsidR="00B70320" w:rsidRPr="00BC6570">
        <w:rPr>
          <w:rFonts w:ascii="PT Astra Serif" w:hAnsi="PT Astra Serif"/>
          <w:b/>
          <w:sz w:val="28"/>
          <w:szCs w:val="28"/>
        </w:rPr>
        <w:t>ого</w:t>
      </w:r>
      <w:r w:rsidR="006F2101" w:rsidRPr="00BC6570">
        <w:rPr>
          <w:rFonts w:ascii="PT Astra Serif" w:hAnsi="PT Astra Serif"/>
          <w:b/>
          <w:sz w:val="28"/>
          <w:szCs w:val="28"/>
        </w:rPr>
        <w:t xml:space="preserve"> район</w:t>
      </w:r>
      <w:r w:rsidR="00B70320" w:rsidRPr="00BC6570">
        <w:rPr>
          <w:rFonts w:ascii="PT Astra Serif" w:hAnsi="PT Astra Serif"/>
          <w:b/>
          <w:sz w:val="28"/>
          <w:szCs w:val="28"/>
        </w:rPr>
        <w:t>а</w:t>
      </w:r>
    </w:p>
    <w:p w:rsidR="006F2101" w:rsidRDefault="006F2101" w:rsidP="006F2101">
      <w:pPr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0083" w:rsidRPr="00BC6570" w:rsidRDefault="00990083" w:rsidP="006F2101">
      <w:pPr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07.12.2011 № 416-ФЗ «О водоснабжении и водоотведении», Федеральным законом от 06.10.2003 № 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05.09.2013 № 782 «О схемах водоснабжения и водоотведения»</w:t>
      </w:r>
      <w:r w:rsidRPr="00BC6570">
        <w:rPr>
          <w:rFonts w:ascii="PT Astra Serif" w:hAnsi="PT Astra Serif"/>
          <w:sz w:val="28"/>
          <w:szCs w:val="28"/>
        </w:rPr>
        <w:t>,</w:t>
      </w:r>
      <w:r w:rsidRPr="00BC6570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на основании 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Решени</w:t>
      </w:r>
      <w:r w:rsidR="00C0662A">
        <w:rPr>
          <w:rFonts w:ascii="PT Astra Serif" w:hAnsi="PT Astra Serif"/>
          <w:sz w:val="28"/>
          <w:szCs w:val="28"/>
          <w:lang w:eastAsia="en-US"/>
        </w:rPr>
        <w:t>я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собрания депутатов муниципального образования город Щекино Щекинского района от 27.07.2018 №60-210 </w:t>
      </w:r>
      <w:r w:rsidR="00C0662A">
        <w:rPr>
          <w:rFonts w:ascii="PT Astra Serif" w:hAnsi="PT Astra Serif"/>
          <w:sz w:val="28"/>
          <w:szCs w:val="28"/>
          <w:lang w:eastAsia="en-US"/>
        </w:rPr>
        <w:t>«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Об утверждении Генерального плана муниципального образования город Щекино Щекинского района</w:t>
      </w:r>
      <w:r w:rsidR="00C0662A">
        <w:rPr>
          <w:rFonts w:ascii="PT Astra Serif" w:hAnsi="PT Astra Serif"/>
          <w:sz w:val="28"/>
          <w:szCs w:val="28"/>
          <w:lang w:eastAsia="en-US"/>
        </w:rPr>
        <w:t>»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Устава муниципального образования 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>г</w:t>
      </w:r>
      <w:r w:rsidR="00463198" w:rsidRPr="00BC6570">
        <w:rPr>
          <w:rFonts w:ascii="PT Astra Serif" w:hAnsi="PT Astra Serif"/>
          <w:sz w:val="28"/>
          <w:szCs w:val="28"/>
          <w:lang w:eastAsia="en-US"/>
        </w:rPr>
        <w:t xml:space="preserve">ород 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 xml:space="preserve">Щекино </w:t>
      </w:r>
      <w:r w:rsidRPr="00BC6570">
        <w:rPr>
          <w:rFonts w:ascii="PT Astra Serif" w:hAnsi="PT Astra Serif"/>
          <w:sz w:val="28"/>
          <w:szCs w:val="28"/>
          <w:lang w:eastAsia="en-US"/>
        </w:rPr>
        <w:t>Щекинск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>ого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>а, Устава муниципального образования Щекинский район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администрация муниципального образования Щекинский район ПОСТАНОВЛЯЕТ: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1. Актуализировать схему водо</w:t>
      </w:r>
      <w:r w:rsidR="00EC62DC" w:rsidRPr="00BC6570">
        <w:rPr>
          <w:rFonts w:ascii="PT Astra Serif" w:hAnsi="PT Astra Serif"/>
          <w:sz w:val="28"/>
          <w:szCs w:val="28"/>
          <w:lang w:eastAsia="en-US"/>
        </w:rPr>
        <w:t>снабж</w:t>
      </w:r>
      <w:r w:rsidRPr="00BC6570">
        <w:rPr>
          <w:rFonts w:ascii="PT Astra Serif" w:hAnsi="PT Astra Serif"/>
          <w:sz w:val="28"/>
          <w:szCs w:val="28"/>
          <w:lang w:eastAsia="en-US"/>
        </w:rPr>
        <w:t>ения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 xml:space="preserve"> в муниципальном образовании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город Щекино 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>Щекинского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>а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</w:rPr>
        <w:t>на период с 2023 по 203</w:t>
      </w:r>
      <w:r w:rsidR="00EC62DC" w:rsidRPr="00BC6570">
        <w:rPr>
          <w:rFonts w:ascii="PT Astra Serif" w:hAnsi="PT Astra Serif"/>
          <w:sz w:val="28"/>
          <w:szCs w:val="28"/>
        </w:rPr>
        <w:t>0</w:t>
      </w:r>
      <w:r w:rsidR="00463198" w:rsidRPr="00BC6570">
        <w:rPr>
          <w:rFonts w:ascii="PT Astra Serif" w:hAnsi="PT Astra Serif"/>
          <w:sz w:val="28"/>
          <w:szCs w:val="28"/>
        </w:rPr>
        <w:t> </w:t>
      </w:r>
      <w:r w:rsidRPr="00BC6570">
        <w:rPr>
          <w:rFonts w:ascii="PT Astra Serif" w:hAnsi="PT Astra Serif"/>
          <w:sz w:val="28"/>
          <w:szCs w:val="28"/>
        </w:rPr>
        <w:t>годы (приложение).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>2. Определить гарантирующей орг</w:t>
      </w:r>
      <w:r w:rsidR="00EC62DC" w:rsidRPr="00BC6570">
        <w:rPr>
          <w:rFonts w:ascii="PT Astra Serif" w:hAnsi="PT Astra Serif"/>
          <w:sz w:val="28"/>
          <w:szCs w:val="28"/>
        </w:rPr>
        <w:t>анизацией в сфере водоснабжени</w:t>
      </w:r>
      <w:r w:rsidRPr="00BC6570">
        <w:rPr>
          <w:rFonts w:ascii="PT Astra Serif" w:hAnsi="PT Astra Serif"/>
          <w:sz w:val="28"/>
          <w:szCs w:val="28"/>
        </w:rPr>
        <w:t>я в муниципальном образовании город Щекино Щекинского района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</w:rPr>
        <w:t>акционерное общество «Щекинское жилищно-коммунальное хозяйство (далее – АО «ЩЖКХ»)</w:t>
      </w:r>
      <w:r w:rsidR="00D76BAB">
        <w:rPr>
          <w:rFonts w:ascii="PT Astra Serif" w:hAnsi="PT Astra Serif"/>
          <w:sz w:val="28"/>
          <w:szCs w:val="28"/>
        </w:rPr>
        <w:t>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 xml:space="preserve">3. Постановление обнародовать путем размещения на официальном Портале муниципального образования Щекинский район и </w:t>
      </w:r>
      <w:r w:rsidRPr="00BC6570">
        <w:rPr>
          <w:rFonts w:ascii="PT Astra Serif" w:hAnsi="PT Astra Serif"/>
          <w:sz w:val="28"/>
          <w:szCs w:val="28"/>
        </w:rPr>
        <w:lastRenderedPageBreak/>
        <w:t>на</w:t>
      </w:r>
      <w:r w:rsidR="00990083">
        <w:rPr>
          <w:rFonts w:ascii="PT Astra Serif" w:hAnsi="PT Astra Serif"/>
          <w:sz w:val="28"/>
          <w:szCs w:val="28"/>
        </w:rPr>
        <w:t>  </w:t>
      </w:r>
      <w:r w:rsidRPr="00BC6570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>4. Постановление вступает в силу со дня официального обнародования.</w:t>
      </w:r>
    </w:p>
    <w:p w:rsidR="00463198" w:rsidRPr="00BC6570" w:rsidRDefault="00463198" w:rsidP="00463198">
      <w:pPr>
        <w:rPr>
          <w:rFonts w:ascii="PT Astra Serif" w:hAnsi="PT Astra Serif" w:cs="PT Astra Serif"/>
          <w:sz w:val="28"/>
          <w:szCs w:val="28"/>
        </w:rPr>
      </w:pPr>
    </w:p>
    <w:p w:rsidR="00463198" w:rsidRDefault="00463198" w:rsidP="00463198">
      <w:pPr>
        <w:rPr>
          <w:rFonts w:ascii="PT Astra Serif" w:hAnsi="PT Astra Serif" w:cs="PT Astra Serif"/>
          <w:sz w:val="28"/>
          <w:szCs w:val="28"/>
        </w:rPr>
      </w:pPr>
    </w:p>
    <w:p w:rsidR="00990083" w:rsidRPr="00BC6570" w:rsidRDefault="00990083" w:rsidP="0046319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463198" w:rsidRPr="00BC6570" w:rsidTr="00961085">
        <w:trPr>
          <w:trHeight w:val="229"/>
        </w:trPr>
        <w:tc>
          <w:tcPr>
            <w:tcW w:w="2178" w:type="pct"/>
          </w:tcPr>
          <w:p w:rsidR="00463198" w:rsidRPr="00BC6570" w:rsidRDefault="00463198" w:rsidP="00961085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463198" w:rsidRPr="00BC6570" w:rsidRDefault="00463198" w:rsidP="009610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63198" w:rsidRPr="00BC6570" w:rsidRDefault="00463198" w:rsidP="00961085">
            <w:pPr>
              <w:jc w:val="right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63198" w:rsidRPr="00BC6570" w:rsidRDefault="00463198" w:rsidP="00463198">
      <w:pPr>
        <w:rPr>
          <w:rFonts w:ascii="PT Astra Serif" w:hAnsi="PT Astra Serif" w:cs="PT Astra Serif"/>
          <w:sz w:val="4"/>
          <w:szCs w:val="4"/>
        </w:rPr>
      </w:pPr>
    </w:p>
    <w:p w:rsidR="00463198" w:rsidRPr="00BC6570" w:rsidRDefault="00463198" w:rsidP="00463198">
      <w:pPr>
        <w:rPr>
          <w:rFonts w:ascii="PT Astra Serif" w:hAnsi="PT Astra Serif" w:cs="PT Astra Serif"/>
          <w:sz w:val="28"/>
          <w:szCs w:val="28"/>
        </w:rPr>
        <w:sectPr w:rsidR="00463198" w:rsidRPr="00BC6570" w:rsidSect="00990083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463198" w:rsidRPr="00BC6570" w:rsidTr="00961085">
        <w:trPr>
          <w:trHeight w:val="1846"/>
        </w:trPr>
        <w:tc>
          <w:tcPr>
            <w:tcW w:w="4482" w:type="dxa"/>
          </w:tcPr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63198" w:rsidRPr="00BC6570" w:rsidRDefault="00463198" w:rsidP="00FB12B9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B12B9" w:rsidRPr="00FB12B9">
              <w:rPr>
                <w:rFonts w:ascii="PT Astra Serif" w:hAnsi="PT Astra Serif"/>
                <w:sz w:val="28"/>
                <w:szCs w:val="28"/>
              </w:rPr>
              <w:t>10.04.2024</w:t>
            </w:r>
            <w:r w:rsidRPr="00BC6570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B12B9">
              <w:rPr>
                <w:rFonts w:ascii="PT Astra Serif" w:hAnsi="PT Astra Serif"/>
                <w:sz w:val="28"/>
                <w:szCs w:val="28"/>
              </w:rPr>
              <w:t>4 – 404</w:t>
            </w:r>
            <w:bookmarkStart w:id="0" w:name="_GoBack"/>
            <w:bookmarkEnd w:id="0"/>
          </w:p>
        </w:tc>
      </w:tr>
    </w:tbl>
    <w:p w:rsidR="00463198" w:rsidRPr="00BC6570" w:rsidRDefault="00463198" w:rsidP="00463198">
      <w:pPr>
        <w:jc w:val="right"/>
        <w:rPr>
          <w:rFonts w:ascii="PT Astra Serif" w:hAnsi="PT Astra Serif"/>
          <w:sz w:val="16"/>
          <w:szCs w:val="16"/>
        </w:rPr>
      </w:pPr>
    </w:p>
    <w:p w:rsidR="00463198" w:rsidRPr="00BC6570" w:rsidRDefault="00463198" w:rsidP="00463198">
      <w:pPr>
        <w:rPr>
          <w:rFonts w:ascii="PT Astra Serif" w:hAnsi="PT Astra Serif" w:cs="PT Astra Serif"/>
          <w:sz w:val="16"/>
          <w:szCs w:val="16"/>
        </w:rPr>
      </w:pPr>
    </w:p>
    <w:p w:rsidR="006F2101" w:rsidRPr="00BC6570" w:rsidRDefault="006F2101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СХЕМА ВОДО</w:t>
      </w:r>
      <w:r w:rsidR="00891541" w:rsidRPr="00BC6570">
        <w:rPr>
          <w:rFonts w:ascii="PT Astra Serif" w:hAnsi="PT Astra Serif"/>
          <w:b/>
          <w:sz w:val="28"/>
          <w:szCs w:val="28"/>
        </w:rPr>
        <w:t>СНАБЖ</w:t>
      </w:r>
      <w:r w:rsidRPr="00BC6570">
        <w:rPr>
          <w:rFonts w:ascii="PT Astra Serif" w:hAnsi="PT Astra Serif"/>
          <w:b/>
          <w:sz w:val="28"/>
          <w:szCs w:val="28"/>
        </w:rPr>
        <w:t xml:space="preserve">ЕНИЯ </w:t>
      </w:r>
    </w:p>
    <w:p w:rsidR="006F2101" w:rsidRPr="00BC6570" w:rsidRDefault="006F2101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6F2101" w:rsidRPr="00BC6570" w:rsidRDefault="006F2101" w:rsidP="0089154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Щекинского района на период с 2023 по 2032 годы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891541" w:rsidRPr="00BC6570" w:rsidTr="00891541">
        <w:tc>
          <w:tcPr>
            <w:tcW w:w="3793" w:type="dxa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hAnsi="PT Astra Serif"/>
          <w:sz w:val="20"/>
          <w:szCs w:val="20"/>
        </w:rPr>
      </w:pPr>
    </w:p>
    <w:p w:rsidR="00891541" w:rsidRPr="00BC6570" w:rsidRDefault="00891541" w:rsidP="00891541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1. ОБЩАЯ ЧАСТЬ</w:t>
      </w:r>
    </w:p>
    <w:p w:rsidR="00BC6570" w:rsidRPr="00BC6570" w:rsidRDefault="00BC6570" w:rsidP="00891541">
      <w:pPr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1.1. Административное и географическое положение водозаборов</w:t>
      </w:r>
    </w:p>
    <w:p w:rsidR="00BC6570" w:rsidRPr="00BC6570" w:rsidRDefault="00BC6570" w:rsidP="00891541">
      <w:pPr>
        <w:ind w:firstLine="709"/>
        <w:jc w:val="both"/>
        <w:rPr>
          <w:rFonts w:ascii="PT Astra Serif" w:hAnsi="PT Astra Serif"/>
          <w:b/>
          <w:sz w:val="28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Город Щекино – один из крупнейших в Тульской области. Наиболее крупными промышленными предприятиями здесь являются ОАО «ЩекиноАзот», заводы «Полимер» и «Химволокно». Население города составляет 57 979 человек. Через город Щекино и район проходит железная дорога Москва-Харьков и автомобильная дорога М2 «Крым».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pacing w:val="-4"/>
          <w:sz w:val="28"/>
        </w:rPr>
      </w:pPr>
      <w:r w:rsidRPr="00BC6570">
        <w:rPr>
          <w:rFonts w:ascii="PT Astra Serif" w:hAnsi="PT Astra Serif"/>
          <w:sz w:val="28"/>
        </w:rPr>
        <w:t xml:space="preserve">Щекинский район занимает площадь 1393 км2. Население района, вместе с городом, составляет 106 337 человек. Он приурочен к северной части Среднерусской возвышенности. Недра района содержат бурый уголь, </w:t>
      </w:r>
      <w:r w:rsidRPr="00BC6570">
        <w:rPr>
          <w:rFonts w:ascii="PT Astra Serif" w:hAnsi="PT Astra Serif"/>
          <w:spacing w:val="-4"/>
          <w:sz w:val="28"/>
        </w:rPr>
        <w:t>железную руду, бокситы, известняки, огнеупорные и тугоплавкие глины, пески.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Основная водная артерия района – река Упа со своими притоками. Здесь также много родников, небольших карстовых озер, искусственных водоемов. На северо-западе района преобладают суглинистые почвы, на востоке и юго-востоке – выщелоченные и оподзоленные черноземы, а в долинах реки Упы и ее притоков – плодородные аллювиальные почвы. Район относится к смешанной лесостепной зоне. 13,2% его территории, преимущественно на севере, занимают лесные массивы. Обширные площади заняты заливными и суходольными лугами. Местные сельскохозяйственные предприятия занимаются выращиванием зерновых и кормовых культур, картофеля, сахарной свеклы, производством продукции животноводства.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Оцениваемые водозаборные участки находятся в пределах Щекинского района Тульской области, рядом с районным центром города Щекино, удаленным на 25 км к югу от города Тула.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b/>
          <w:sz w:val="28"/>
        </w:rPr>
      </w:pPr>
      <w:r w:rsidRPr="00BC6570">
        <w:rPr>
          <w:rFonts w:ascii="PT Astra Serif" w:eastAsia="Calibri" w:hAnsi="PT Astra Serif"/>
          <w:b/>
          <w:sz w:val="28"/>
        </w:rPr>
        <w:t>1.2. Краткие сведения о природно-климатических</w:t>
      </w:r>
      <w:r w:rsidRPr="00BC6570">
        <w:rPr>
          <w:rFonts w:ascii="PT Astra Serif" w:hAnsi="PT Astra Serif"/>
          <w:b/>
          <w:sz w:val="28"/>
        </w:rPr>
        <w:t xml:space="preserve"> </w:t>
      </w:r>
      <w:r w:rsidRPr="00BC6570">
        <w:rPr>
          <w:rFonts w:ascii="PT Astra Serif" w:eastAsia="Calibri" w:hAnsi="PT Astra Serif"/>
          <w:b/>
          <w:sz w:val="28"/>
        </w:rPr>
        <w:t>условиях района</w:t>
      </w:r>
    </w:p>
    <w:p w:rsidR="00BC6570" w:rsidRPr="00BC6570" w:rsidRDefault="00BC6570" w:rsidP="00891541">
      <w:pPr>
        <w:ind w:firstLine="709"/>
        <w:jc w:val="both"/>
        <w:rPr>
          <w:rFonts w:ascii="PT Astra Serif" w:hAnsi="PT Astra Serif"/>
          <w:b/>
          <w:sz w:val="28"/>
          <w:lang w:eastAsia="ar-SA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>Рельеф Тульской области  в целом определяется ее положением на Среднерусской возвышенности и представляет собой хорошо расчлененную гидрографической сетью пологоволнистую равнину.</w:t>
      </w: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Абсолютные отметки земной поверхности колеблются здесь в широких пределах: от 145-160 м - в долинах рек до 230-280 м - на водоразделах. Данная </w:t>
      </w:r>
      <w:r w:rsidRPr="00BC6570">
        <w:rPr>
          <w:rFonts w:ascii="PT Astra Serif" w:hAnsi="PT Astra Serif"/>
          <w:sz w:val="28"/>
        </w:rPr>
        <w:lastRenderedPageBreak/>
        <w:t>территория интенсивно изрезана глубокими и широкими долинами рек и множеством балок и оврагов. В северной части района работ, речная сеть гуще, а расчлененность рельефа больше чем в южной. Основные реки района работ Упа (приток р.Ока) и ее притоки. Речная сеть довольно густая, представлена небольшими  притоками реки Упы – речками Плава, Солова, Воронка, Бежка, Слутня, Воздремок, Троснянка, Непрейка. Все они относятся к равнинному типу, как правило, имеют спокойное течение и малое падение. Это объясняется тем, что разница высот между истоками и устьями рек незначительна.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период прохождения высоких вод пойма затопляется слоем воды от 0,5 до 1,5 м (в пониженных местах до 2,0 м).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долине р. Упы, имеют развитие три надпойменных террасы. Высота над рекой третьей террасы достигает 30-40 м, ширина ее 250-1250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Вторая надпойменная терраса прослеживается по обоим берегам реки, высотой 15-20 м, шириной 200-1000 м, с абсолютными отметками поверхности 180-190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Первая терраса имеет более широкое распространение. Ширина ее достигает в отдельных местах долины до 2000м, высота бровки террасы над поймой изменяется от 2,0 до 5,0 м, абсолютные отметки поверхности 160-170 м. Русло реки умеренно извилистое, неразветвленное. Ширина русла от 20 до 40 м. Глубина реки 3-5 м. Скорость течения в летнюю межень на различных участках составляет 0,15-0,25 м/сек., преобладает - 0,20 м/сек. Дно илистое, на перекатах - песчано-гравелистое. Высота берега 4-6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 данным многолетних наблюдений минимальный расход р. Упы у г. Тулы составлял 3,91 м3/сек (февраль 1961 г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>); максимальный - 371 м3/сек (апрель 1963 г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>). Среднегодовой  поверхностный модуль стока составляет 4,3 л/сек с одного квадратного километра. Весной в паводковый период, превышение уровня воды в  р. Упе у г. Тулы обычно составляет 5-6 м; максимальное 7,38 м наблюдалось 21.04.</w:t>
      </w:r>
      <w:r w:rsidR="00D76BAB">
        <w:rPr>
          <w:rFonts w:ascii="PT Astra Serif" w:hAnsi="PT Astra Serif"/>
          <w:sz w:val="28"/>
        </w:rPr>
        <w:t>19</w:t>
      </w:r>
      <w:r w:rsidRPr="00BC6570">
        <w:rPr>
          <w:rFonts w:ascii="PT Astra Serif" w:hAnsi="PT Astra Serif"/>
          <w:sz w:val="28"/>
        </w:rPr>
        <w:t>42 г. Общая продолжительность весеннего паводка составляет в среднем 20-27 дней.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Климат района умеренно-континентальный с холодной снежной зимой и теплым летом. В целом климат района отвечает переходному положению территории между умеренно влажными северо-западными районами Русской равнины и более теплыми и сухими районами ее юго-восточной части.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>Среднегодовые температуры колеблются в пределах от +3,50С до +4,80С. Продолжительность безморозного периода в году около 132-147 дней. Продолжительность с положительными среднесуточными температурами составляет 220-225 дней, а с температурой выше +100С равна 135-140 дням. По многолетним наблюдениям среднемесячная  температура января колеблется от -9,5 до -100С. В июле среднемесячная температура воздуха составляет +18,50С. Минимально низкая температура воздуха -48,50С отмечена в январе, а самая высокая +380С в июле.</w:t>
      </w: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Среднегодовое количество выпадающих осадков в районе колеблется от 388 мм до 668 мм, в среднем за многолетний период составляет 497 мм.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В период с положительными температурами воздуха (апрель-октябрь месяцы) выпадает порядка 335 мм осадков, в период с отрицательными температурами – 118 мм.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летний период (июнь, июль, август) выпадает 33 % годового количества осадков, на остальные девять месяцев приходится 67%. Летние дожди в большей степени носят ливневый характер, и поэтому большая часть осадков расходуется на поверхностный сток и испарение, меньшая – на инфильтрацию.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Относительная влажность воздуха составляет 65-70 % летом и 84-86 % зимой. Наименьшее количество осадков выпадает в конце зимы - начале весны (февраль - март). Начиная с апреля месяца количество атмосферных осадков постепенно возрастает и в июле - августе достигает максимума.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зимний период природные условия также препятствуют инфильтрации атмосферных осадков, так как осадки выпадают в виде снега и верхний слой почвы мерзлый. Наиболее высокая инфильтрация наблюдается в осенний и весенний периоды. 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Преобладающее направление ветров по Тульской области - западное и юго-западное. Скорость ветра средняя за год 4,3 м/сек. В зимний период и в начале весны скорость ветра увеличивается до 4,8-5,0 м/сек, снеговой покров сносится  с равнинных мест в балки, овраги и речные долины. Наименьшая скорость ветра (среднемесячная) отмечается в июле-августе и составляет 3,4-3,8 м/сек. Обычно промерзание почвы начинается во второй половине ноября, реже в первой половине ноября или в первой половине декабря. Полное оттаивание почвы происходит во второй и третьей декадах апреля. Длительность периода с устойчивым промерзанием почвы в большинстве случаев 4,5-5,5 месяцев. Максимальная глубина промерзания почвы составляет 1,5м, в основном 0,7-1,0 м. Высота снежного покрова наибольшей величины достигает в конце февраля – в первой декаде марта месяца и составляет порядка 50-60 см, минимальная 10-20 см. Средняя продолжительность снежного покрова 130-140 дней.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</w:p>
    <w:p w:rsidR="00BC6570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 xml:space="preserve">1.3. Изучение опыта эксплуатации водозаборов </w:t>
      </w:r>
    </w:p>
    <w:p w:rsidR="00BC6570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 xml:space="preserve">«Троснянский», «Шевелевский» и смежных водозаборов </w:t>
      </w:r>
    </w:p>
    <w:p w:rsidR="00891541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«Западный», «Большие Озерки» и «Воздремский»</w:t>
      </w:r>
    </w:p>
    <w:p w:rsidR="00BC6570" w:rsidRPr="00BC6570" w:rsidRDefault="00BC6570" w:rsidP="00BC6570">
      <w:pPr>
        <w:ind w:firstLine="709"/>
        <w:jc w:val="center"/>
        <w:rPr>
          <w:rFonts w:ascii="PT Astra Serif" w:hAnsi="PT Astra Serif"/>
          <w:b/>
          <w:sz w:val="28"/>
          <w:lang w:eastAsia="en-US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  <w:lang w:eastAsia="ar-SA"/>
        </w:rPr>
      </w:pPr>
      <w:r w:rsidRPr="00BC6570">
        <w:rPr>
          <w:rFonts w:ascii="PT Astra Serif" w:hAnsi="PT Astra Serif"/>
          <w:sz w:val="28"/>
        </w:rPr>
        <w:t>Изучение опыта эксплуатации действующих водозаборов в районе исследований важно с точки зрения оценки взаимного влияния; оценки изменения качества подземных вод; определения возможности добычи подземных вод на исследуемых участках в необходимом объеме; управления водными ресурсами района.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На участках «Троснянского» и «Шевелевского» водозаборов эксплуатируются водоносный упинский карбонатный комплекс и водоносный озерско-хованский карбонатный комплекс. Поэтому при проведении работ по оценке запасов подземных вод на водозаборных участках «Троснянский» и «Шевелевский» проводился сбор информации о работе смежных водозаборов </w:t>
      </w:r>
      <w:r w:rsidRPr="00BC6570">
        <w:rPr>
          <w:rFonts w:ascii="PT Astra Serif" w:hAnsi="PT Astra Serif"/>
          <w:sz w:val="28"/>
        </w:rPr>
        <w:lastRenderedPageBreak/>
        <w:t>эксплуатирующих эти  водоносные карбонатные комплексы. Вблизи г.Щекино, в районе работ, расположены следующие водозаборы подземных вод: «Троснянский», «Шевелевский», «Западный», «Большие Озерки», принадлежащие АО «Щекинское ЖКХ» и «Воздремский» - принадлежащий ОАО «Щекиноазот». Эти водозаборы эксплуатируют водоносные карбонатные комплексы упинский и озерско-хованский. Все изучаемые водозаборы в период 1970-1995 годов работали в зоне влияния шахтного водопонижения, которое проводилось на месторождениях бурого угля. В результате шахтного водопонижения в районе был значительно снижен уровень подземных вод водоносного упинского карбонатного комплекса. По этой причине на водозаборах подземных вод Щекинского района были пробурены скважины для эксплуатации водоносного озерско-хованского карбонатного комплекса, а также скважины для совместной эксплуатации упинского и озерско-хованского комплексов. После закрытия шахт в 1990-1995 годах уровень воды в упинском карбонатном комплексе в районе работ начал восстанавливаться и к 2002 году по сравнению с 1990 годом, вырос примерно на 10-15 м до абсолютных отметок 160-165 м, близких на некоторых участках к статическим.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таблицах 1.1 и 1.2 представлены данные о производительности и положении уровня в водоносном упинском карбонатном комплексе по основным водозаборам района исследований за период 2007-2013 годов и каталог эксплуатационных и наблюдательных скважин. 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районе работ имеется 54 водозаборные скважины эксплуатирующие в основном водоносный упинский карбонатный комплекс или совместно водоносные упинский и озерско-хованский карбонатные комплексы. Большая часть скважин оборудована для эксплуатации водоносного упинского карбонатного комплекса – 36 скважин; по девять скважин оборудованы на водоносный озерско-хованский карбонатный комплекс и совместно на водоносные упинский и озерско-хованский карбонатные комплексы. Из 54 водозаборных скважин 11 используются в качестве наблюдательных, 10 находятся в резерве. Изучаемые водозаборы работают: «Воздремский» с 1962 года; «Троснянский» и «Шевелевский» с 1972 года; «Большие Озерки» с 1988 года; «Западный» с 2002 года.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Суммарный водоотбор из эксплуатационных скважин водозаборов «Троснянский», «Шевелевский», «Западный» и «Большие Озерки» АО «Щекинское ЖКХ» составляет в 2007-2012 гг. 27- 29 тысяч м3/сут.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  <w:sz w:val="28"/>
        </w:rPr>
        <w:t>Изменения положения абсолютных отметок уровней подземных вод водоносного упинского карбонатного комплекса в районе работ за период 2007-2013 годов, по результатам наблюдений в эксплуатационных и наблюдательных скважинах, приведены в таблице 1.1. Как видно по данным таблицы, за период 2007-2013гг., в районе работ снижения уровня подземных вод, упинского и озерско-хованского водоносных карбонатных комплексов не отмечается</w:t>
      </w:r>
      <w:r w:rsidRPr="00BC6570">
        <w:rPr>
          <w:rFonts w:ascii="PT Astra Serif" w:hAnsi="PT Astra Serif"/>
        </w:rPr>
        <w:t>.</w:t>
      </w: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 w:rsidSect="00BC6570">
          <w:pgSz w:w="11906" w:h="16838"/>
          <w:pgMar w:top="1134" w:right="850" w:bottom="993" w:left="1701" w:header="708" w:footer="708" w:gutter="0"/>
          <w:pgNumType w:start="1"/>
          <w:cols w:space="720"/>
          <w:titlePg/>
          <w:docGrid w:linePitch="326"/>
        </w:sect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Таблица 1.1.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Водозаборы Щекинского промышленного района</w:t>
      </w:r>
    </w:p>
    <w:p w:rsidR="00BC6570" w:rsidRPr="00BC6570" w:rsidRDefault="00BC6570" w:rsidP="00891541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196"/>
        <w:gridCol w:w="2864"/>
        <w:gridCol w:w="1296"/>
        <w:gridCol w:w="1116"/>
        <w:gridCol w:w="940"/>
        <w:gridCol w:w="940"/>
        <w:gridCol w:w="940"/>
        <w:gridCol w:w="940"/>
        <w:gridCol w:w="940"/>
        <w:gridCol w:w="943"/>
      </w:tblGrid>
      <w:tr w:rsidR="00891541" w:rsidRPr="00BC6570" w:rsidTr="00891541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Наименование водозабора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Кол-во действующих скв. в 2013 г.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Экспл.водонос-ныйкомплекс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Сред-ний дебитм3/сут,в 2007-2012 г.г.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Среднегодовая абсолютная отметка уровня упинского горизонта/озерско-хованского горизонта, м</w:t>
            </w:r>
          </w:p>
        </w:tc>
      </w:tr>
      <w:tr w:rsidR="00891541" w:rsidRPr="00BC6570" w:rsidTr="00D76BAB">
        <w:trPr>
          <w:trHeight w:val="1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2007г.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2008г.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2009г.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2010г.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2011г.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2012г.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2013г.</w:t>
            </w:r>
          </w:p>
        </w:tc>
      </w:tr>
      <w:tr w:rsidR="00891541" w:rsidRPr="00BC6570" w:rsidTr="00D76BAB">
        <w:trPr>
          <w:trHeight w:val="70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«Троснянский»,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(C1up)+Озерско-хованский 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«Шевелевский»,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(C1up)+Озерско-хованский(D3os-hv)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«Западный»,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162,9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rPr>
          <w:trHeight w:val="50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«Большие Озерки»,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165,9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«Воздремский», АО «Щекиноазот»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(C1up)+Озерско-хованский 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lastRenderedPageBreak/>
        <w:t>Таблица 1.2.</w:t>
      </w:r>
    </w:p>
    <w:p w:rsidR="00BC6570" w:rsidRPr="00BC6570" w:rsidRDefault="00891541" w:rsidP="003219ED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 xml:space="preserve">Каталог эксплуатационных и наблюдательных скважин </w:t>
      </w:r>
      <w:r w:rsidR="00BC6570" w:rsidRPr="00BC6570">
        <w:rPr>
          <w:rFonts w:ascii="PT Astra Serif" w:hAnsi="PT Astra Serif"/>
        </w:rPr>
        <w:t xml:space="preserve">Щекинского </w:t>
      </w:r>
    </w:p>
    <w:p w:rsidR="00891541" w:rsidRPr="00BC6570" w:rsidRDefault="00BC6570" w:rsidP="003219ED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промышленного района</w:t>
      </w:r>
    </w:p>
    <w:p w:rsidR="00BC6570" w:rsidRPr="00BC6570" w:rsidRDefault="00BC6570" w:rsidP="003219ED">
      <w:pPr>
        <w:jc w:val="both"/>
        <w:rPr>
          <w:rFonts w:ascii="PT Astra Serif" w:hAnsi="PT Astra Serif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540"/>
        <w:gridCol w:w="1360"/>
        <w:gridCol w:w="2408"/>
        <w:gridCol w:w="2094"/>
        <w:gridCol w:w="1243"/>
        <w:gridCol w:w="1887"/>
      </w:tblGrid>
      <w:tr w:rsidR="00891541" w:rsidRPr="00BC6570" w:rsidTr="00BC6570">
        <w:trPr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п/п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скважины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Недропользователь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Эксплуатируемый водоносный комплекс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скважины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Водоотбор, м3/сут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1/7019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2/7006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3/12967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4/7032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384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5/7133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6/6810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7/7020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резерв, 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8/6965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9/7112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резерв, 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4н/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8н/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1/62272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«Большие Озерки»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2/62273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«Большие Озерки»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1/4073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2а/6147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2/4173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3а/142064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4бис/5033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81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5/4057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6/4059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7/5070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8/4395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16/4136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16бис/4364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17/4132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50,5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18/4177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12бис/5047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10/12780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11н/5984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11/3648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12/4558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1320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1а/12974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D3os-hv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2/14/10406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D3os-hv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88(80)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1280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2а/3411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37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3/6407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51(45)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4/13/10437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83(80)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4а/7447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57,5(37)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5р/7423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60(50)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5а/12973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85,5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6/15/10435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86(70)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7а/12972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57(53)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8/6778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C1tl +  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43(40)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9а/7737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45(41)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10/7438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35(26)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10б/12971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11/6728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31(24,5)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56(55)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13/6117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14/6055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85(74)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15/6086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82(77)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53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16/6054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16/6054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</w:tbl>
    <w:p w:rsidR="00891541" w:rsidRPr="00BC6570" w:rsidRDefault="00891541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Незначительное снижение уровня в водоносном упинском карбонатном комплексе отмечено только на участке водозабора «Западный», где за период 2007-2012 годов уровень снизился на 1,3-1,5 м. При этом уровень водоносного упинского карбонатного комплекса на участке водозабора Западный на 5-6 м выше, чем на соседних крупных водозаборах «Воздремском» и «Троснянском».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1970-1990 годах из водоносного упинского карбонатного комплексасуммарныйводоотбор на участках водозаборов «Воздремский», «Троснянский», «Шевелевский» и водопонизительных скважин шахты «Западная» (на месте расположения в настоящее время водозабора «Западный») - составлял  50-60 тысяч м3/сут. При этом уровень водоносного упинского карбонатного комплекса с 1970 по 1995 год был снижен примерно на 30- 40 м с абсолютных отметок 160-180 м до 130-140 м. После прекращения шахтного водопонижения уровень в упинском водоносном комплексе повысился до абсолютных отметок 155 -160м. В настоящее время из упинского водоносного комплекса суммарно на водозаборах «Троснянский», «Шевелевский», «Западный» и «Воздремский», - добывается около 20-25 тысяч м3/сут.</w:t>
      </w: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3219ED">
      <w:pPr>
        <w:jc w:val="center"/>
        <w:rPr>
          <w:rFonts w:ascii="PT Astra Serif" w:hAnsi="PT Astra Serif"/>
          <w:b/>
          <w:sz w:val="28"/>
          <w:lang w:eastAsia="ru-RU"/>
        </w:rPr>
      </w:pPr>
      <w:r w:rsidRPr="00BC6570">
        <w:rPr>
          <w:rFonts w:ascii="PT Astra Serif" w:hAnsi="PT Astra Serif"/>
          <w:b/>
          <w:sz w:val="28"/>
        </w:rPr>
        <w:t>2. АНАЛИЗ СУЩЕСТВУЮЩЕЙ СИСТЕМЫ ВОДОСНАБЖЕНИЯ</w:t>
      </w: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3219ED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2.1. Общие положения</w:t>
      </w:r>
    </w:p>
    <w:p w:rsidR="00BC6570" w:rsidRPr="00BC6570" w:rsidRDefault="00BC6570" w:rsidP="003219ED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Водоснабжение как отрасль играет огромную роль в обеспечении жизнедеятельности города Щекина и требует целенаправленных мероприятий по развитию надежной системы хозяйственно-питьевого водоснабжения.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настоящее время основным источником хозяйственно-питьевого, противопожарного и производственного водоснабжения города Щекино являются подземные воды Упинского, Фаменского и Заволжского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Подъем воды из указанных горизонтов осуществляется эксплуатационными скважинами четырех водозаборов: Троснянский, Шевелевский, Большие Озерки и Западный. Поверхностных водозаборов нет.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Данные водозаборы и водопроводные сети города находятся на балансе АО «Щекинское жилищно-коммунальное хозяйство».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Среднесуточный централизованный отпуск воды из водопроводных систем составляет всего – 18440 м3, в том числе: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на хозяйственно-питьевые нужды – 17103 м3;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на технические нужды – 124 м3;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на нужды промышленности – 1213 м3.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Протяженность магистральных водопроводных сетей г. Щекино - 5</w:t>
      </w:r>
      <w:r w:rsidR="007956DD" w:rsidRPr="00BC6570">
        <w:rPr>
          <w:rFonts w:ascii="PT Astra Serif" w:hAnsi="PT Astra Serif"/>
          <w:sz w:val="28"/>
        </w:rPr>
        <w:t>5,2</w:t>
      </w:r>
      <w:r w:rsidRPr="00BC6570">
        <w:rPr>
          <w:rFonts w:ascii="PT Astra Serif" w:hAnsi="PT Astra Serif"/>
          <w:sz w:val="28"/>
        </w:rPr>
        <w:t xml:space="preserve"> км. Средний износ сетей - </w:t>
      </w:r>
      <w:r w:rsidR="007956DD" w:rsidRPr="00BC6570">
        <w:rPr>
          <w:rFonts w:ascii="PT Astra Serif" w:hAnsi="PT Astra Serif"/>
          <w:sz w:val="28"/>
        </w:rPr>
        <w:t>80</w:t>
      </w:r>
      <w:r w:rsidRPr="00BC6570">
        <w:rPr>
          <w:rFonts w:ascii="PT Astra Serif" w:hAnsi="PT Astra Serif"/>
          <w:sz w:val="28"/>
        </w:rPr>
        <w:t xml:space="preserve">%. Общая протяженность водопроводной сети </w:t>
      </w:r>
      <w:r w:rsidR="007956DD" w:rsidRPr="00BC6570">
        <w:rPr>
          <w:rFonts w:ascii="PT Astra Serif" w:hAnsi="PT Astra Serif"/>
          <w:sz w:val="28"/>
        </w:rPr>
        <w:t>–</w:t>
      </w:r>
      <w:r w:rsidRPr="00BC6570">
        <w:rPr>
          <w:rFonts w:ascii="PT Astra Serif" w:hAnsi="PT Astra Serif"/>
          <w:sz w:val="28"/>
        </w:rPr>
        <w:t xml:space="preserve"> </w:t>
      </w:r>
      <w:r w:rsidR="003D3224" w:rsidRPr="00BC6570">
        <w:rPr>
          <w:rFonts w:ascii="PT Astra Serif" w:hAnsi="PT Astra Serif"/>
          <w:sz w:val="28"/>
        </w:rPr>
        <w:t>136,237 км</w:t>
      </w:r>
      <w:r w:rsidRPr="00BC6570">
        <w:rPr>
          <w:rFonts w:ascii="PT Astra Serif" w:hAnsi="PT Astra Serif"/>
          <w:sz w:val="28"/>
        </w:rPr>
        <w:t xml:space="preserve">. Нуждаются в замене </w:t>
      </w:r>
      <w:r w:rsidR="007956DD" w:rsidRPr="00BC6570">
        <w:rPr>
          <w:rFonts w:ascii="PT Astra Serif" w:hAnsi="PT Astra Serif"/>
          <w:sz w:val="28"/>
        </w:rPr>
        <w:t>–</w:t>
      </w:r>
      <w:r w:rsidRPr="00BC6570">
        <w:rPr>
          <w:rFonts w:ascii="PT Astra Serif" w:hAnsi="PT Astra Serif"/>
          <w:sz w:val="28"/>
        </w:rPr>
        <w:t xml:space="preserve"> </w:t>
      </w:r>
      <w:r w:rsidR="007956DD" w:rsidRPr="00BC6570">
        <w:rPr>
          <w:rFonts w:ascii="PT Astra Serif" w:hAnsi="PT Astra Serif"/>
          <w:sz w:val="28"/>
        </w:rPr>
        <w:t>15,2</w:t>
      </w:r>
      <w:r w:rsidRPr="00BC6570">
        <w:rPr>
          <w:rFonts w:ascii="PT Astra Serif" w:hAnsi="PT Astra Serif"/>
          <w:sz w:val="28"/>
        </w:rPr>
        <w:t xml:space="preserve"> км.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Схема водоснабжения кольцевая, состоящая из 8-ми колец.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Средняя норма водопотребления на одного жителя с учетом промышленности – 309 л/воды в сутки на человека, без учета промышленности – 287 л/воды в сутки на человека.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Общее количество населения г. Щекино составляет 57,9 тыс. человек.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Процент охвата населения централизованным водоснабжением в капитальной застройке – 92,2%, в индивидуальной застройке – 90,2%.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Потребителями в г. Щекино являются 3067 </w:t>
      </w:r>
      <w:r w:rsidR="00AA37D9" w:rsidRPr="00BC6570">
        <w:rPr>
          <w:rFonts w:ascii="PT Astra Serif" w:hAnsi="PT Astra Serif"/>
          <w:sz w:val="28"/>
        </w:rPr>
        <w:t>жилых дома, 21 детский сад, 13</w:t>
      </w:r>
      <w:r w:rsidRPr="00BC6570">
        <w:rPr>
          <w:rFonts w:ascii="PT Astra Serif" w:hAnsi="PT Astra Serif"/>
          <w:sz w:val="28"/>
        </w:rPr>
        <w:t xml:space="preserve"> школ и 13 объектов здравоохранения.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Водоснабжение осуществляется централизованным коммунальным водопроводом.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Источники подземного водоснабжения испытывают значительную техногенную нагрузку. Вопрос об охране источников водоснабжения в настоящее время является наиболее острым.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Основными источниками загрязнения водных объектов являются промышленные предприятия и частные хозяйства населения.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Из общего объема сброшенных сточных вод в поверхностные водные объекты значительную долю составляют сбросы предприятий жилищно-коммунального хозяйства.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Зоны санитарной охраны источников водоснабжения соответствуют требованиям СанПиН 2.1.4.1074-01.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Современное состояние и технические характеристики водозаборов</w:t>
      </w:r>
    </w:p>
    <w:p w:rsidR="00BC6570" w:rsidRPr="00BC6570" w:rsidRDefault="00BC6570" w:rsidP="00905260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2.2.1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Троснянский водозабор</w:t>
      </w:r>
    </w:p>
    <w:p w:rsidR="00BC6570" w:rsidRPr="00BC6570" w:rsidRDefault="00BC6570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00292 ВЭ от 18.04.2011 года, выданной АО «ЩЖКХ» департаментом по недропользованию Центрального федерального округа сроком на 5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в 3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км к юго-западу от города Щекино и включает в себя 20 скважин, из них 12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рабочих, 4 резервных, 4 наблюдательная. 15 скважин расположены в виде линейного ряда в долине р. Троснянка протяженностью 3,6 км, из них: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7 скважин пробурены на упинский водоносный горизонт (№ 2, № 3, №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9,№ 10, № 11 – рабочие, № 5 – резервная и № 7 – не работает);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5 скважин пробурены на озерско-хованский горизонт (№ 1, № 5а – резервные и № 12, № 13, № 14 – рабочие);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 скважины оборудованы для совместной эксплуатации вышеуказанных горизонтов (№ 4 и № 6 – рабочие);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1 скважина оборудована на тульский и упинский водоносные горизонты совместно (№ 8 – наблюдательная).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состав водозабора входят 2 скважины, пробуренные в 1987 году на упинский водоносный горизонт в районе насосной станции III подъема в 1,6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км к востоку от основного створа водозабора (№ 15 и № 16 – рабочие).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Водозабором эксплуатируется Троснянское месторождение подземных вод упинского водоносного горизонта с утвержденными запасами в количестве 14,1 тыс. м3/сут. по категории А+В (протокол Территориальной комиссии по запасам полезных ископаемых от 20.05.1970 г. № 16).Запасы были подсчитаны на величину снятия напора 23 м. Водозабор в течении всего периода эксплуатации с 1972 года находился в зоне влияния водопонижения на поле шахты «Западная» Западно-Щекинского месторождения бурого угля. По этой причине максимальная производительность водозабора не превысила 10 тыс. м3/сут. с последующим снижением, после чего был пробурен ряд скважин на залегающий ниже по разрезу озерско-хованский водоносный горизонт, содержащий некондиционную воду. Запасы озерско-хованского водоносного горизонта не утверждались.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После закрытия шахты «Западная» и прекращении водопонизительных работ в 1995 году наблюдается подъем уровней подземных вод. Среднегодовое повышение составило: в упинскомгоризанте - 6,11 м, в озерско-хованском - 7,99 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Имеется заключение ТЦ «Тула-Геомониторинг» о современном состоянии подземных вод по данным ведения мониторинга состояния недр на участке расположения Троснянского водозабора от 19.11.2010 №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0/162, в соответствии с которым по состоянию уровенного режима подтверждается обеспеченность заявленного водоотбора в количестве 12960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м3/сут. ресурсами эксплуатируемых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Водозабор расположен на участке недр с утвержденными запасами упинского водоносного горизонта по основному створу Троснянского водозабора. Запасы озерско-хованского и упинского водоносных горизонтов на площадке насосной станции III подъема не утверждались.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Среднесуточная величина водоотбора составляет 12960 м3/сутки (4730,4 тыс. м3/год), из них по водоносным горизонтам: 6690 м3/сутки из упинского, 4350 м3/сутки их озеро-хованского, 1920 м3/сутки из объединенных упинского и озерско-хованского.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Качество подземных вод упинского водоносного горизонта из действующих скважин Троснянского водозабора не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 общего (1,49-3,8 мг/л), органолептическим показателям (скважины № 9, 10), по общей жесткости (7,3-15,6 мг-экв./л из скважин № 3, 9,10,15,16). Величина сухого остатка составляет 327-918 мг/л.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Качество подземных вод озерско-хованского и объединенных водоносных горизонтов из действующих скважин Троснянского водозабора не соответствует питьевым нормам по общей жесткости (9,6-28,9 мг-экв./л), </w:t>
      </w:r>
      <w:r w:rsidRPr="00BC6570">
        <w:rPr>
          <w:rFonts w:ascii="PT Astra Serif" w:hAnsi="PT Astra Serif"/>
          <w:sz w:val="28"/>
        </w:rPr>
        <w:lastRenderedPageBreak/>
        <w:t>содержанию общего железа (1,5-6,3 мг/л) и органолептическим показателям, а из скважин № 2, 4, 12 также по сухому остатку (1064-1837 мг/л) и содержанию сульфатов (501-1046 мг/л). Для использования воды в питьевых целях необходима соответствующая водоподготовка с доведением перечисленных показателей до нормативных. Нитраты в воде эксплуатируемых водоносных горизонтов не обнаружены. По микробиологическим показателям вода соответствует питьевым требованиям.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водозабора обеспечены первым поясом охраны радиусом 30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и озерско-хованские водоносные горизонты, в целом, относятся к категории защищенных от опасности загрязнения с поверхности. При этом на участках расположения скважин № 8, № 11 и № 10 упинский водоносный горизонт имеет недостаточную степень защищенности.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2.2.2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Шевелевский водозабор</w:t>
      </w:r>
    </w:p>
    <w:p w:rsidR="00D76BAB" w:rsidRPr="00BC6570" w:rsidRDefault="00D76BAB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Добыча подземных вод данным водозабором осуществляется на основании лицензии серии ТУЛ № 00287 ВЭ от 28.03.2011 года, выданной ОАО «ЩЖКХ» департаментом по недропользованию Центрального федерального округа сроком на 5 лет.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расположен данный водозабор, находится на северо-восточной окраине города Щекино и включает в себя 6 скважин, из них 3 скважины рабочие (№ 8, № 11н и № 12), 2 резервные (№ 10и № 11) и 1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переоборудована для режимных наблюдений (№ 11ст). Скважины были пробурены в период с 1971 по 1987 года, скважина № 10 была перебурена в 2000 году взамен затампонированной скважины. Скважины № 10, № 11ст, №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12 пробурены на озерско-хованский водоносный горизонт, остальные оборудованы для совместной эксплуатацииупинского и озерско-хованского водоносных горизонтов. Водозабор имеет площадное расположение с расстоянием между скважинами 100-150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водоносный горизонт на рассматриваемом участке недр залегает в интервале глубин от 72,4 - 80,5метров до 88 - 93 метров, приурочен к известнякам одноименной свиты, напорный. Мощность водоносного горизонта составляет 11-16 метров. Водообильность его низкая, удельные дебиты скважин при опробывании в процессе бурения составляли 0,4 – 1,4 м3/час. Ресурсы горизонта были в значительной степени истощены водопонижением на шахтных полях Ломинцевского месторождения угля.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Озеро-хованский горизонт залегает ниже упинского, отделяется от него малевскимводоупором. Водовмещающими отложениями являются известняки хованской и доломиты верхней части озерской свит верхнефаменского яруса. Кровля известняков залегает на глубинах </w:t>
      </w:r>
      <w:r w:rsidR="00C6343B">
        <w:rPr>
          <w:rFonts w:ascii="PT Astra Serif" w:hAnsi="PT Astra Serif"/>
          <w:sz w:val="28"/>
        </w:rPr>
        <w:t xml:space="preserve">                      </w:t>
      </w:r>
      <w:r w:rsidRPr="00BC6570">
        <w:rPr>
          <w:rFonts w:ascii="PT Astra Serif" w:hAnsi="PT Astra Serif"/>
          <w:sz w:val="28"/>
        </w:rPr>
        <w:t>92 – 95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метров. Водоностный горизонт напорный, вскрытая мощность его от 17 до 30метров, значения удельного дебита 1,4 – 2,92 м3/час, вода имеет минерализацию более 1 г/л. Водозабор был сооружен в условиях нарушенного режима подземных вод шахтным осушением. Для объединенных горизонтов глубина уровня воды </w:t>
      </w:r>
      <w:r w:rsidRPr="00BC6570">
        <w:rPr>
          <w:rFonts w:ascii="PT Astra Serif" w:hAnsi="PT Astra Serif"/>
          <w:sz w:val="28"/>
        </w:rPr>
        <w:lastRenderedPageBreak/>
        <w:t>на дату проходки составляла 63 – 68 метров,удельный дебит скважины № 11ст – 12,4 м3/час. После закрытия шахты в 1991 году наблюдается подъем уровней в обоих водоносном горизонте и 18,4 метра в озеро-хованском. Наличие напора над кровлей и подъем уровней подземных вод позволяет считать заявленный объемдобычи воды в количестве 3720 м3/сутки обеспеченным ресурсами эксплуатируемых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 расположен на участке недр с неутвержденными запасами подземных вод.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Среднесуточная величина водоотбора составляет 3720 м3/сутки (1358 тыс. м3/год), из них 1440 м3/сутки из объединенных водоносных горизонтов, 2280 м3/сутки из озерско-хованского водоносного горизонта.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Качество подземных вод из действующих скважин Шевелевского водозабора не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 общего (3,9-10,5 мг/л) и органолептическим показателям – запаху (3-4 балла), привкусу (4-5 баллов), цветности (50о), а из скважин № 8 и № 12 по общей жесткости (21,6-25,2мг-экв./л), сухому остатку (1368-1590 мг/л), содержанию сульфатов (712-968 мг/л). Для использования воды в питьевых целях необходима соответствующая водоподготовка с доведением показателей качества до нормативных.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водозабора обеспечены первым поясом зоны санитарной охраны радиусом 30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и озерско-хованские водоносные горизонты относятся к категории защищенных от опасности загрязнения с поверхности.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2.2.3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Водозабор Большие Озерки.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00209 ВЭ от 23.08.2010, выданной ОАО</w:t>
      </w:r>
      <w:r w:rsidR="00D76BAB">
        <w:rPr>
          <w:rFonts w:ascii="PT Astra Serif" w:hAnsi="PT Astra Serif"/>
          <w:sz w:val="28"/>
        </w:rPr>
        <w:t>   </w:t>
      </w:r>
      <w:r w:rsidRPr="00BC6570">
        <w:rPr>
          <w:rFonts w:ascii="PT Astra Serif" w:hAnsi="PT Astra Serif"/>
          <w:sz w:val="28"/>
        </w:rPr>
        <w:t>«ЩЖКХ» департаментом по недропользованию Центрального федерального округа сроком на 17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на южной окраине г. Щекино, вблизи н.п. Большие и Малые Озерки, состоит из 2 скважин (рабочая и резервная), пробуренных на упинский водоносный гаризонт.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водоносный горизонт приурочен к известникам одноименной свиты нижнего карбона мощностью 25 метров. На период сооружения скважин (1987 год) горизонт заключал напорные воды, напор над кровлей на момент сооружения скважин составлял 6-11 метров, удельные дебиты скважин 2,4-7,2 м3/час. Водозабор расположен в районе, где имеются наблюдательные скважины за формированием уровенного режима подземных вод.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Суммарный водоотбор по водозабору в период 2002-2006 года составлял от 50-65 м3/сутки в 2002-2004 годах, до 766 м3/сутки в 2006 году, в дальнейшем уровень повысился на 1-1,5 метра по сравнению с уровнями на момент сооружения скважин.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Водозабор эксплуатируется в условиях стационарной фильтрации, заявленная потребность составляет 1044 м3/сутки (381 тыс. м3/год). Вода используется для хозпитьевого водоснабжения населения г. Щекино.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 качеству вода упинского водоносного горизонта не соответствует требованиям СанПиН 2,1,4,1074-01 «Питьевая вода» по общей жесткости (13,8-18,4 мг-экв./л). Использование воды данного качества согласовано Центром ГСЭН по Тульской области. Контроль качества воды осуществляется по химическим, бактериологическим показателями органолептическим свойствам один раз в год.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уровня подземных вод от статического положения в скважине № 1 - 16 метров, в скважине № 2 – 11 метров или на глубину от поверхности земли соответственно 88 и 82 метров.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имеют обустроенную санитарную зону строгого режима (1 пояс) радиусом 30 метров с ограждением по периметру.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2.2.4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Западный водозабор.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00200 ВЭ от 23.08.2010 года, выданной АО «ЩЖКХ» департаментом по недропользованию Центрального федерального округа сроком на 17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вблизи н.п. Головеньковский Щекинского района на участке расположения водопонизительных скважин закрытой шахты «Западная», состоит из 9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эксплуатационных скважин (6 рабочих, 3 резервные), пробуренных на упинский водоносный горизонт, и 1 наблюдательной.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Упинский водоносный горизонт приурочен к известникам одноименной свиты нижнего карбона мощностью 16,7-29,5 метров и включают напорные воды. На площади ведения горнодобычных работ шахтой «Западная» уровень водоносного горизонта понижался его кровли. Остаточная величина напора по состоянию на 2001 год составляла </w:t>
      </w:r>
      <w:r w:rsidR="00C6343B">
        <w:rPr>
          <w:rFonts w:ascii="PT Astra Serif" w:hAnsi="PT Astra Serif"/>
          <w:sz w:val="28"/>
        </w:rPr>
        <w:t xml:space="preserve">                      </w:t>
      </w:r>
      <w:r w:rsidRPr="00BC6570">
        <w:rPr>
          <w:rFonts w:ascii="PT Astra Serif" w:hAnsi="PT Astra Serif"/>
          <w:sz w:val="28"/>
        </w:rPr>
        <w:t>3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-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20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Суммарный водоотбор по водозабору в период с 2002 по 2006 годы составлял 3500-4200 м3/сутки, уровень повысился на 1-1,5 метра по сравнению с уровнями на момент сооружения скважин.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 эксплуатируется в условиях стационарной фильтрации, заявленная потребность составляет 5000 м3/сутки (1825 тыс. м3/год). Вода используется для хозпитьевого водоснабжения населения г. Щекино.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 качеству вода упинского водоносного горизонта не соответствует требованиям СанПиН 2,1,4,1074-01 «Питьевая вода» по содержанию железа (0,59-1,8 мг/л). Использование воды данного качества согласовано Центром ГСЭН по Тульской области. Контроль качества воды осуществляется по химическим, бактериологическим показателям и органолептическим свойствам один раз в год.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уровня подземных вод от статического положения в скважине № 1 - 26 метров или до глубины 85 метров, в скважине № 2 – 23метра или до глубины 98 метров, в скважине </w:t>
      </w:r>
      <w:r w:rsidR="00C6343B">
        <w:rPr>
          <w:rFonts w:ascii="PT Astra Serif" w:hAnsi="PT Astra Serif"/>
          <w:sz w:val="28"/>
        </w:rPr>
        <w:t xml:space="preserve">                          </w:t>
      </w:r>
      <w:r w:rsidRPr="00BC6570">
        <w:rPr>
          <w:rFonts w:ascii="PT Astra Serif" w:hAnsi="PT Astra Serif"/>
          <w:sz w:val="28"/>
        </w:rPr>
        <w:t xml:space="preserve">№ 3 – 30 метров или до глубины 93 метра, в скважине № 4, № 5, </w:t>
      </w:r>
      <w:r w:rsidR="00C6343B">
        <w:rPr>
          <w:rFonts w:ascii="PT Astra Serif" w:hAnsi="PT Astra Serif"/>
          <w:sz w:val="28"/>
        </w:rPr>
        <w:t xml:space="preserve">                    </w:t>
      </w:r>
      <w:r w:rsidRPr="00BC6570">
        <w:rPr>
          <w:rFonts w:ascii="PT Astra Serif" w:hAnsi="PT Astra Serif"/>
          <w:sz w:val="28"/>
        </w:rPr>
        <w:t xml:space="preserve">№ 6 – 21 </w:t>
      </w:r>
      <w:r w:rsidRPr="00BC6570">
        <w:rPr>
          <w:rFonts w:ascii="PT Astra Serif" w:hAnsi="PT Astra Serif"/>
          <w:sz w:val="28"/>
        </w:rPr>
        <w:lastRenderedPageBreak/>
        <w:t>метр или до глубины 93 метра, в скважине № 7 – 25 метров или до глубины 94 метра.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имеют обустроенную санитарную зону строгого режима (1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пояс) радиусом 30 метров с ограждением по периметру.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2.2.5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Принципиальные схемы водозаборов с установленным оборудованием.</w:t>
      </w: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1906" w:h="16838"/>
          <w:pgMar w:top="1134" w:right="850" w:bottom="851" w:left="1701" w:header="708" w:footer="708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7355209B" wp14:editId="23D0CCCD">
            <wp:extent cx="9077325" cy="5076825"/>
            <wp:effectExtent l="0" t="0" r="9525" b="9525"/>
            <wp:docPr id="23" name="Рисунок 23" descr="Описание: C:\Users\TulaEsko\Desktop\Схема Тро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TulaEsko\Desktop\Схема Тросн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  <w:r w:rsidRPr="00BC6570">
        <w:rPr>
          <w:rFonts w:ascii="PT Astra Serif" w:eastAsia="TimesNewRoman,BoldOOEnc" w:hAnsi="PT Astra Serif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4D9CEE" wp14:editId="688A22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2460" cy="4712335"/>
            <wp:effectExtent l="0" t="0" r="0" b="0"/>
            <wp:wrapSquare wrapText="bothSides"/>
            <wp:docPr id="24" name="Рисунок 24" descr="Описание: C:\Users\TulaEsko\Desktop\Схема Запа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TulaEsko\Desktop\Схема Запад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71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1663830E" wp14:editId="02A77420">
            <wp:extent cx="4371975" cy="4857750"/>
            <wp:effectExtent l="0" t="0" r="9525" b="0"/>
            <wp:docPr id="22" name="Рисунок 22" descr="Описание: C:\Users\TulaEsko\Desktop\Схема Шевелевский + Оз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TulaEsko\Desktop\Схема Шевелевский + Озерк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  <w:sectPr w:rsidR="00891541" w:rsidRPr="00BC6570">
          <w:pgSz w:w="16838" w:h="11906" w:orient="landscape"/>
          <w:pgMar w:top="1560" w:right="1134" w:bottom="850" w:left="1134" w:header="708" w:footer="708" w:gutter="0"/>
          <w:cols w:space="720"/>
        </w:sectPr>
      </w:pPr>
    </w:p>
    <w:tbl>
      <w:tblPr>
        <w:tblpPr w:leftFromText="180" w:rightFromText="180" w:horzAnchor="margin" w:tblpX="-483" w:tblpY="502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72"/>
        <w:gridCol w:w="1966"/>
        <w:gridCol w:w="776"/>
        <w:gridCol w:w="1126"/>
        <w:gridCol w:w="783"/>
        <w:gridCol w:w="992"/>
        <w:gridCol w:w="1126"/>
        <w:gridCol w:w="1171"/>
        <w:gridCol w:w="1113"/>
        <w:gridCol w:w="1091"/>
        <w:gridCol w:w="707"/>
        <w:gridCol w:w="1479"/>
        <w:gridCol w:w="1075"/>
      </w:tblGrid>
      <w:tr w:rsidR="00891541" w:rsidRPr="00BC6570" w:rsidTr="00905260">
        <w:trPr>
          <w:trHeight w:val="122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BC6570">
              <w:rPr>
                <w:rFonts w:ascii="PT Astra Serif" w:hAnsi="PT Astra Serif"/>
                <w:b/>
                <w:sz w:val="28"/>
              </w:rPr>
              <w:lastRenderedPageBreak/>
              <w:t>3</w:t>
            </w:r>
            <w:r w:rsidRPr="00BC6570">
              <w:rPr>
                <w:rFonts w:ascii="PT Astra Serif" w:hAnsi="PT Astra Serif"/>
                <w:b/>
                <w:sz w:val="32"/>
              </w:rPr>
              <w:t>.</w:t>
            </w:r>
            <w:r w:rsidRPr="00BC6570">
              <w:rPr>
                <w:rFonts w:ascii="PT Astra Serif" w:hAnsi="PT Astra Serif"/>
                <w:b/>
                <w:sz w:val="28"/>
              </w:rPr>
              <w:t>ХАРАКТЕРИСТИКИ ОСНОВНОГО ОБОРУДОВАНИЯ</w:t>
            </w:r>
          </w:p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</w:rPr>
              <w:t>ВОДОЗАБОРНЫХ УЗЛОВ С РАСЧЕТНЫМИ НАГРУЗКАМИ, ИХ ТЕХНИЧЕСКОЕ СОСТОЯНИЕ</w:t>
            </w:r>
          </w:p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Объект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№ скв.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Кол-во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Время работы час.в год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Износ оборудования и зданий, %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Расчет подъема и отпуска воды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Расчет электроэнергии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расход вспомог. электроэнергии, тыс. кВт*ч</w:t>
            </w:r>
          </w:p>
        </w:tc>
      </w:tr>
      <w:tr w:rsidR="00891541" w:rsidRPr="00BC6570" w:rsidTr="00905260">
        <w:trPr>
          <w:cantSplit/>
          <w:trHeight w:val="124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Производительность, м3/час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подъем воды, тыс. м3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Собственные нужды, тыс. м3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Утечки и потери, тыс. м3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Отпуск воды, тыс. м3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Мощность, кВт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расход электроэнергии, тыс. кВт-ч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Троснян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ский водозабор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134,03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1373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27,46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21,75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13,59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48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1345,99</w:t>
            </w: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Станция</w:t>
            </w: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lastRenderedPageBreak/>
              <w:t>обезжелезивания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lastRenderedPageBreak/>
              <w:t>на ВБ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80-65-160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1584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63,36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на ВБ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 КМ-12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1488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238,08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301,44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13,09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Возв-рат.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200-150-250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2428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611,86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58,27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2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Возв-рат.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200-150-250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1183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298,12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909,97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109,26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 320-50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5448,0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1372,9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1372,90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326,88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 320-50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7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NB 100-200/214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Хлораторная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DMS-4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70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3-го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 400-105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6589,8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1054,37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 400-105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ЦНС 300-120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4-го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300Д90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8,43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1Д1250-63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531,40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1Д1250-63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25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300Д90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305,21</w:t>
            </w:r>
          </w:p>
        </w:tc>
      </w:tr>
      <w:tr w:rsidR="00891541" w:rsidRPr="00BC6570" w:rsidTr="00C55601">
        <w:trPr>
          <w:trHeight w:val="48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44,26</w:t>
            </w:r>
          </w:p>
        </w:tc>
      </w:tr>
      <w:tr w:rsidR="00891541" w:rsidRPr="00BC6570" w:rsidTr="00C55601">
        <w:trPr>
          <w:trHeight w:val="4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2410,2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477,22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1908,8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3387,66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349,47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Шевелев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ский водозабор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94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131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ЦНС 180-85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7543,3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1086,2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452,60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NB 65-250/223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100-65-250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136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32,42</w:t>
            </w:r>
          </w:p>
        </w:tc>
      </w:tr>
      <w:tr w:rsidR="00891541" w:rsidRPr="00BC6570" w:rsidTr="00905260">
        <w:trPr>
          <w:trHeight w:val="1064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3760,00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0,32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1,20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1086,2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10,86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215,08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860,30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1049,10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33,63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Водозабор «Большие Озерки»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0,55</w:t>
            </w:r>
          </w:p>
        </w:tc>
      </w:tr>
      <w:tr w:rsidR="00891541" w:rsidRPr="00BC6570" w:rsidTr="00905260">
        <w:trPr>
          <w:trHeight w:val="805"/>
        </w:trPr>
        <w:tc>
          <w:tcPr>
            <w:tcW w:w="1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80-50-200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84,10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GR 45-4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80-50-200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100-65-200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GR 45-4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9,61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4968,0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2,98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257,54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12,60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Западный водозабор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6-16-140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112,13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88,81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582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8760,0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1412,02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635,41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23"/>
        </w:trPr>
        <w:tc>
          <w:tcPr>
            <w:tcW w:w="1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left="-142"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76,02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left="-142"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3760,0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3,36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12,63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1688,9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16,89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334,41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1337,6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1668,21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88,66</w:t>
            </w:r>
          </w:p>
        </w:tc>
      </w:tr>
      <w:tr w:rsidR="00891541" w:rsidRPr="00BC6570" w:rsidTr="00905260">
        <w:trPr>
          <w:trHeight w:val="128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 xml:space="preserve">р.п. Первомай-ский, насосная станция подкачки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512,25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eastAsia="TimesNewRoman,BoldOOEnc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D1EA067" wp14:editId="4AFC72C6">
            <wp:extent cx="6219825" cy="4581525"/>
            <wp:effectExtent l="0" t="0" r="9525" b="9525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51CC0127" wp14:editId="1A550C3D">
            <wp:extent cx="6238875" cy="4210050"/>
            <wp:effectExtent l="0" t="0" r="9525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AB" w:rsidRDefault="00D76BAB" w:rsidP="00905260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90526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lastRenderedPageBreak/>
        <w:t>6. ОЦЕНКА ЗАПАСОВ ПРЕСНЫХ ПОДЗЕМНЫХ ВОД ОЗЕРСКО-ХОВАНСКОГО И УПИНСКОГО ВОДОНОСНЫХ ГОРИЗОНТОВ</w:t>
      </w:r>
    </w:p>
    <w:p w:rsidR="00D76BAB" w:rsidRPr="00BC6570" w:rsidRDefault="00D76BAB" w:rsidP="00905260">
      <w:pPr>
        <w:jc w:val="center"/>
        <w:rPr>
          <w:rFonts w:ascii="PT Astra Serif" w:eastAsia="TimesNewRoman,BoldOOEnc" w:hAnsi="PT Astra Serif"/>
          <w:b/>
          <w:sz w:val="28"/>
        </w:rPr>
      </w:pP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Оценка запасов подземных вод на участках водозаборов «Троснянский» и «Шевелевский» производилась с помощью наиболее рационального способа в рассматриваемых условиях - гидродинамического. Гидродинамический метод оценки запасов заключается в определении опытным путем понижения динамического уровня при заданном водоотборе и последующем расчете по гидродинамическим зависимостям величины прогнозного понижения на конец расчетного срока эксплуатации водозабора. Основными расчетными величинами являются следующие гидродинамические параметры: водопроводимость, коэффициент пьезопроводности, величина допустимого понижения, мощность водоносного комплекса, дебит водозабора.Для водозаборов «Троснянский» и «Шевелевский» были рассчитаны радиусы зоны формирования запасов, которые равны, соответственно, 3700 и 3300 метров.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прогнозного понижения уровня воды (Sпр, м) определяется как понижение уровня воды при работе водозабора с проектным дебитом с учетом несовершенства эксплуатационных скважин по степени вскрытия пласта по формуле: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4BC3362F" wp14:editId="1B02817E">
            <wp:extent cx="2047875" cy="485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70">
        <w:rPr>
          <w:rFonts w:ascii="PT Astra Serif" w:hAnsi="PT Astra Serif"/>
        </w:rPr>
        <w:t xml:space="preserve"> , где: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Q0 – проектируемый дебит, м3/сут;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km – величина водопроводимости (уровнепроводности) по результатам опытных работ, м2/сут;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Rn– приведенный радиус влияния, который определяется по формуле:</w:t>
      </w:r>
      <w:r w:rsidRPr="00BC6570">
        <w:rPr>
          <w:rFonts w:ascii="PT Astra Serif" w:hAnsi="PT Astra Serif"/>
          <w:noProof/>
          <w:sz w:val="28"/>
          <w:lang w:eastAsia="ru-RU"/>
        </w:rPr>
        <w:drawing>
          <wp:inline distT="0" distB="0" distL="0" distR="0" wp14:anchorId="4A2E7F23" wp14:editId="74D03CAD">
            <wp:extent cx="79057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70">
        <w:rPr>
          <w:rFonts w:ascii="PT Astra Serif" w:hAnsi="PT Astra Serif"/>
          <w:sz w:val="28"/>
        </w:rPr>
        <w:t>,м;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rс– приведенный радиус водозабора, м;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a– коэффициент пьезопроводности (уровнепроводности), м2/сут;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t – расчетное время эксплуатации водозабора - 10 000 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sz w:val="28"/>
        </w:rPr>
        <w:t>ξ</w:t>
      </w:r>
      <w:r w:rsidRPr="00BC6570">
        <w:rPr>
          <w:rFonts w:ascii="PT Astra Serif" w:hAnsi="PT Astra Serif"/>
          <w:sz w:val="28"/>
        </w:rPr>
        <w:t xml:space="preserve">1 - </w:t>
      </w:r>
      <w:r w:rsidRPr="00BC6570">
        <w:rPr>
          <w:rFonts w:ascii="PT Astra Serif" w:hAnsi="PT Astra Serif" w:cs="PT Astra Serif"/>
          <w:sz w:val="28"/>
        </w:rPr>
        <w:t>поправка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на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несовершенство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скважины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по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степени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вскрытия</w:t>
      </w:r>
      <w:r w:rsidRPr="00BC6570">
        <w:rPr>
          <w:rFonts w:ascii="PT Astra Serif" w:hAnsi="PT Astra Serif"/>
          <w:sz w:val="28"/>
        </w:rPr>
        <w:t>.</w:t>
      </w:r>
    </w:p>
    <w:p w:rsidR="00905260" w:rsidRPr="00BC6570" w:rsidRDefault="00905260" w:rsidP="00905260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6.1. Участок водозабора «Троснянский»</w:t>
      </w:r>
    </w:p>
    <w:p w:rsidR="00C55601" w:rsidRPr="00BC6570" w:rsidRDefault="00C55601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При рассмотрении вопроса схематизации гидрогеологических условий на участке водозабора «Троснянский» выделяем три отдельных участка, для которых проводится оценка запасов подземных вод, следовательно, - и гидродинамические расчетные параметры необходимо определить для каждого из этих участков.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1-ый расчетный участок. Упинский водоносный комплекс в зоне эксплуатационного ряда на ручье Троснянка.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водопроводимости (km). Величина коэффициента водопроводимости водоносного упинского карбонатного комплекса на участке эксплуатационного ряда на ручье Троснянка водозабора «Троснянский» определялась по данным одиночных опытных откачек из </w:t>
      </w:r>
      <w:r w:rsidRPr="00BC6570">
        <w:rPr>
          <w:rFonts w:ascii="PT Astra Serif" w:hAnsi="PT Astra Serif"/>
          <w:sz w:val="28"/>
        </w:rPr>
        <w:lastRenderedPageBreak/>
        <w:t>эксплуатационных скважин №№ 3, 6, 9, 10б, 11 и восстановлений уровня после их окончания. Опытно-фильтрационные работы были проведены во втором квартале 2013 года. Результаты опытно-фильтрационных работ приведены в таблице 6.1.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 6.1., рис. 6.2.).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(Sдоп). Водоносный упинский карбонатный комплекс на участке водозабора  «Троснянский» эксплуатируется в напорном режиме. Напор подземных вод водоносного комплекса в пределах первого расчетного участка (скв. №№ 3, 6, 10б,11, 9) составляет в среднем 4м, мощность эксплуатируемого горизонта составляет в среднем 16,5м (табл.6.1.).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упинского  карбонатного комплекса для 1-го расчетного участка на водозаборе «Троснянский» составит 12,3м. Для дальнейших расчетов предлагается принять среднюю величину допустимого понижения равную 12,3м. Результаты расчетных параметров упинского  карбонатного комплекса на участке водозабора «Троснянский» приведены в таблице 6.1.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2-ой расчетный участок. Озерско-хованский водоносный комплекс в зоне эксплуатационного ряда на ручье Троснянка.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водопроводимости (km). Величина коэффициента водопроводимости водоносного озерско-хованского карбонатного комплекса на участке водозабора «Троснянский»  определялась по данным одиночных опытных откачек из эксплуатационных скважин №№ 4, 2, 14, 13, 12 и восстановлений уровня после их окончания. Опытно-фильтрационные работы были проведены во втором квартале 2013 года.  Результаты опытно-фильтрационных работ приведены в таблице 5.2.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 6.3., 6.4).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(Sдоп). Водоносный озерско-хованский карбонатный комплекс на участке водозабора «Троснянский» эксплуатируется в напорном режиме. Напор подземных вод водоносного комплекса в пределах второго расчетного участка (скв. №№ 4, 2, 14, 13, 12) составляет в среднем 37,8м, мощность эксплуатируемого горизонта составляет в среднем 20м (табл. 6.1.).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Величина допустимого понижения рассчитывается как  величина напора над кровлей водоносного комплекса. Величина допустимого понижения уровня подземных вод озерско-хованского карбонатного комплекса 2-го расчетного участка на  водозаборе  «Троснянский» составит в среднем 37,8м. Для дальнейших расчетов предлагается принять величину допустимого понижения равную 37,8м.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3-ий расчетный участок. Упинский водоносный комплекс в зоне станции III-го подъема.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Коэффициент водопроводимости (km). Величина коэффициента водопроводимости водоносного упинского карбонатного комплекса на участке станции III – го подъема водозабора «Троснянский»  определялась по данным одиночных опытных  откачек из эксплуатационных скважин №№</w:t>
      </w:r>
      <w:r w:rsidR="00C55601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15и 16, и восстановлений уровня после их окончания. Опытно-фильтрационные работы были проведены во втором квартале 2013 года.  Результаты опытно-фильтрационных работ приведены в таблице 6.1.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(рис.6.5.).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(Sдоп). Водоносный упинский  карбонатный комплекс на участке водозабора «Троснянский» эксплуатируется в напорном режиме. Напор подземных вод водоносного комплекса в пределах третьего расчетного участка (скв. №№ 15 и 16) составляет в среднем 4,5м, мощность эксплуатируемого горизонта составляет в среднем 25 м (табл. 6.1.).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упинского  карбонатного комплекса для 3-го расчетного участка на  водозаборе «Троснянский» составит 17м. Для дальнейших расчетов предлагается принять величину допустимого понижения равную 17м. Результаты расчетных параметров упинского карбонатного комплекса на участке водозабора «Троснянский» приведены в таблице 6.1.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пьезопроводности (а*). Водоносные упинский и озерско-хованский карбонатные комплексы на участке водозабора «Троснянский» имеют напорный характер режима фильтрации. В процессе проведения опытных работ на водозаборе «Троснянский», по результатам временного прослеживания снижения и восстановления уровня воды, в отсутствии достаточного количества наблюдательных скважин, - определить достоверную величину коэффициента пьезопроводности не представляется возможным.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Для дальнейших расчетов по всем расчетным участкам водозабора «Троснянский» предлагается принять значение коэффициента пьезопроводности по фондовым и литературным данным равное: a105 - a106, что соответствует величине рассчитанного для участка водозабора коэффициента водопроводимости.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Значения гидродинамических параметров для упинского и озерско-хованского водоносных комплексов по расчетным участкам водозабора «Троснянский», принятые для дальнейших вычислений, сведены в таблицы 6.1. и 6.2. </w:t>
      </w:r>
    </w:p>
    <w:p w:rsidR="00905260" w:rsidRDefault="00905260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Pr="00BC6570" w:rsidRDefault="00C55601" w:rsidP="00905260">
      <w:pPr>
        <w:jc w:val="both"/>
        <w:rPr>
          <w:rFonts w:ascii="PT Astra Serif" w:hAnsi="PT Astra Serif"/>
        </w:rPr>
      </w:pPr>
    </w:p>
    <w:p w:rsidR="00891541" w:rsidRPr="00BC6570" w:rsidRDefault="00891541" w:rsidP="00905260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Таблица 6.1.</w:t>
      </w:r>
    </w:p>
    <w:p w:rsidR="00891541" w:rsidRDefault="00891541" w:rsidP="00905260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Сведения о допустимых понижениях уровня воды и мощности упинского и озерско-хованского водоносных горизонтах на у</w:t>
      </w:r>
      <w:r w:rsidR="00C55601">
        <w:rPr>
          <w:rFonts w:ascii="PT Astra Serif" w:hAnsi="PT Astra Serif"/>
        </w:rPr>
        <w:t>частке водозабора «Троснянский»</w:t>
      </w:r>
    </w:p>
    <w:p w:rsidR="00C55601" w:rsidRPr="00BC6570" w:rsidRDefault="00C55601" w:rsidP="00905260">
      <w:pPr>
        <w:jc w:val="both"/>
        <w:rPr>
          <w:rFonts w:ascii="PT Astra Serif" w:hAnsi="PT Astra Serif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29"/>
        <w:gridCol w:w="428"/>
        <w:gridCol w:w="404"/>
        <w:gridCol w:w="916"/>
        <w:gridCol w:w="729"/>
        <w:gridCol w:w="723"/>
        <w:gridCol w:w="729"/>
        <w:gridCol w:w="727"/>
        <w:gridCol w:w="1450"/>
        <w:gridCol w:w="973"/>
        <w:gridCol w:w="1380"/>
      </w:tblGrid>
      <w:tr w:rsidR="00C55601" w:rsidRPr="00BC6570" w:rsidTr="00AB2568"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C55601">
            <w:pPr>
              <w:ind w:right="-175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№ </w:t>
            </w:r>
            <w:r w:rsidRPr="00C55601">
              <w:rPr>
                <w:rFonts w:ascii="PT Astra Serif" w:hAnsi="PT Astra Serif"/>
                <w:spacing w:val="-16"/>
              </w:rPr>
              <w:t>скважины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Абс. отм. устья, м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Интервал залегания горизонта,м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кровли, м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уровня, м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ind w:left="-41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Вскрытая мощность водоносного горизонта, 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ind w:left="-108" w:right="-104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Напор над кровлей пласта, 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Default="00891541" w:rsidP="00AB2568">
            <w:pPr>
              <w:ind w:left="-112" w:right="-108"/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Допустимое понижение,</w:t>
            </w:r>
          </w:p>
          <w:p w:rsidR="00891541" w:rsidRPr="00BC6570" w:rsidRDefault="00891541" w:rsidP="00AB2568">
            <w:pPr>
              <w:ind w:left="-112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м</w:t>
            </w:r>
          </w:p>
        </w:tc>
      </w:tr>
      <w:tr w:rsidR="00C55601" w:rsidRPr="00BC6570" w:rsidTr="00AB2568"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водоносный комплекс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1-ый расчетный участок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34-50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10б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12-32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-3,7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15,5-31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152,5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30-44,5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12,3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3-ий расчетный участок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57-81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47-73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Озерско-хованский водоносный комплекс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2-ой расчетный участок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70-88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55-75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52-75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59,5-85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126,5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31,5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66-83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67-86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37,8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37,8</w:t>
            </w:r>
          </w:p>
        </w:tc>
      </w:tr>
    </w:tbl>
    <w:p w:rsidR="00C55601" w:rsidRDefault="00C55601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t>Таблица 6.2.</w:t>
      </w: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Результаты обработки опытных одиночных откачек из с</w:t>
      </w:r>
      <w:r w:rsidR="00C55601">
        <w:rPr>
          <w:rFonts w:ascii="PT Astra Serif" w:hAnsi="PT Astra Serif"/>
        </w:rPr>
        <w:t>кважин водозабора «Троснянский»</w:t>
      </w:r>
    </w:p>
    <w:p w:rsidR="00C55601" w:rsidRPr="00BC6570" w:rsidRDefault="00C55601" w:rsidP="00891541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305"/>
        <w:gridCol w:w="716"/>
        <w:gridCol w:w="1366"/>
        <w:gridCol w:w="1052"/>
        <w:gridCol w:w="2059"/>
        <w:gridCol w:w="1940"/>
      </w:tblGrid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№№ скважин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Q,м3/чм3/сут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Q,л/с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Понижение,S, 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Удельный дебит,q л/с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 водопроводимости,km м2/сут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 пьезопроводности,а* м2/сут</w:t>
            </w:r>
          </w:p>
        </w:tc>
      </w:tr>
      <w:tr w:rsidR="00891541" w:rsidRPr="00BC6570" w:rsidTr="0089154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водоносный комплекс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98/ 2352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2870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47/1128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35/840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29/696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85/2040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57/1368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rPr>
          <w:trHeight w:val="307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Озерско-хованский водоносный горизонт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15/360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68/1632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49/1176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42/1008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55/1320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</w:tbl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6.1. График временного прослеживания снижения уровня скважин</w:t>
      </w:r>
      <w:r w:rsidR="00AB2568">
        <w:rPr>
          <w:rFonts w:ascii="PT Astra Serif" w:hAnsi="PT Astra Serif"/>
        </w:rPr>
        <w:t xml:space="preserve"> 3 и 6 водозабора «Троснянский»</w:t>
      </w:r>
    </w:p>
    <w:p w:rsidR="00AB2568" w:rsidRPr="00BC6570" w:rsidRDefault="00AB2568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73B4A651" wp14:editId="745D59CC">
            <wp:extent cx="5915025" cy="3676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6.2. График временного прослеживания восстановления уровня скважин 9, 10, 11 водозабора «Троснянский».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3C4AE85C" wp14:editId="20C0F800">
            <wp:extent cx="5915025" cy="3676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6.3. График временного прослеживания восстановления уровня скв.1</w:t>
      </w:r>
      <w:r w:rsidR="00AB2568">
        <w:rPr>
          <w:rFonts w:ascii="PT Astra Serif" w:hAnsi="PT Astra Serif"/>
        </w:rPr>
        <w:t>5 и 16 водозабора «Троснянский»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25F6E507" wp14:editId="0BBD0CE5">
            <wp:extent cx="5915025" cy="3676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6.4. График временного прослеживания восстановления уровня скважин 4, 14, 2</w:t>
      </w:r>
      <w:r w:rsidR="00AB2568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</w:rPr>
        <w:t>водозабора «Троснянский».</w:t>
      </w:r>
    </w:p>
    <w:p w:rsidR="00AB2568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EA46E60" wp14:editId="352B5A21">
            <wp:extent cx="5915025" cy="3676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6.5. График временного прослеживания восстановления уровня скважин 13 и 12 водозабора «Троснянский».</w:t>
      </w:r>
    </w:p>
    <w:p w:rsidR="00891541" w:rsidRPr="00BC6570" w:rsidRDefault="00891541" w:rsidP="00891541">
      <w:pPr>
        <w:rPr>
          <w:rFonts w:ascii="PT Astra Serif" w:hAnsi="PT Astra Serif"/>
          <w:lang w:val="en-US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5B2D6433" wp14:editId="7769EBEA">
            <wp:extent cx="5915025" cy="3676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6.2.У</w:t>
      </w:r>
      <w:r w:rsidR="00C55601">
        <w:rPr>
          <w:rFonts w:ascii="PT Astra Serif" w:hAnsi="PT Astra Serif"/>
          <w:b/>
          <w:sz w:val="28"/>
        </w:rPr>
        <w:t>часток водозабора «Шевелевский»</w:t>
      </w:r>
    </w:p>
    <w:p w:rsidR="00C55601" w:rsidRPr="00BC6570" w:rsidRDefault="00C55601" w:rsidP="00ED1101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При рассмотрении вопроса схематизации гидрогеологических условий на участке водозабора «Шевелевский» оценка запасов проводится только для озерско-хованского водоносного комплекса. Поэтому гидродинамические расчетные параметры определяются только для озерско-хованского водоносного комплекса, не учитывая упинский водоносный комплекс, который эксплуатируется скважиной №8.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водопроводимости (km). Величина коэффициента водопроводимостиозерско-хованского водоносного  карбонатного комплекса на участке  водозабора «Шевелевский» определялась по данным одиночных опытных откачек из эксплуатационных скважин №№8, 10, 11н, 12, и восстановлений уровня после их окончания. Опытно-фильтрационные работы были проведены во втором квартале 2013 года.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(рис.6.6., 6.7.).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(Sдоп). Водоносный озерско-хованский карбонатный комплекс на участке водозабора «Шевелевский» эксплуатируется в напорном режиме. Напор подземных вод водоносного комплекса в пределах участка водозабора (скв. №№ 8, 10,11н, 12) составляет в среднем 4м, мощность эксплуатируемого горизонта составляет в среднем 16,5 м (табл. 6.3.).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упинского</w:t>
      </w:r>
      <w:r w:rsidR="00C55601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/>
          <w:sz w:val="28"/>
        </w:rPr>
        <w:t xml:space="preserve">карбонатного комплекса для 1-го расчетного участка на водозаборе </w:t>
      </w:r>
      <w:r w:rsidRPr="00C55601">
        <w:rPr>
          <w:rFonts w:ascii="PT Astra Serif" w:hAnsi="PT Astra Serif"/>
          <w:spacing w:val="-6"/>
          <w:sz w:val="28"/>
        </w:rPr>
        <w:t>«Шевелевский» составит в среднем 12,3 м (табл. 6.3.). Для дальнейших расчетов</w:t>
      </w:r>
      <w:r w:rsidRPr="00BC6570">
        <w:rPr>
          <w:rFonts w:ascii="PT Astra Serif" w:hAnsi="PT Astra Serif"/>
          <w:sz w:val="28"/>
        </w:rPr>
        <w:t xml:space="preserve"> предлагается принять величину допустимого понижения равную 12,3м.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пьезопроводности (а*). Водоносные упинский и озерско-хованский карбонатные комплексы на участке водозабора «Шевелевский» имеют напорный характер режима фильтрации. В процессе проведения опытных работ на водозаборе «Шевелевский», по результатам временного прослеживания снижения и восстановления уровня воды, в отсутствии достаточного количества наблюдательных скважин, определить достоверную величину коэффициента пьезопроводности не представляется возможным.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дальнейшем, по всем расчетным участкам водозабора «Шевелевский» предлагается принять значение коэффициента пьезопроводности по фондовым и литературным данным равное: a=105, что соответствует величине рассчитанного для участка водозабора коэффициента водопроводимости.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Значения гидродинамических параметров для упинского и озерско-хованского водоносных комплексов по расчетным участкам водозабора «Шевелевский», принятые для дальнейших вычислений,сведены в таблицы 6.3. и 6.4. 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Таблица 6.3.</w:t>
      </w:r>
    </w:p>
    <w:p w:rsidR="00891541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Сведения о допустимых понижениях уровня воды в водоносном озерско-хованском карбонатном комплексе на  у</w:t>
      </w:r>
      <w:r w:rsidR="00AB2568">
        <w:rPr>
          <w:rFonts w:ascii="PT Astra Serif" w:hAnsi="PT Astra Serif"/>
        </w:rPr>
        <w:t>частке водозабора «Шевелевский»</w:t>
      </w:r>
    </w:p>
    <w:p w:rsidR="00AB2568" w:rsidRPr="00BC6570" w:rsidRDefault="00AB2568" w:rsidP="00ED1101">
      <w:pPr>
        <w:jc w:val="both"/>
        <w:rPr>
          <w:rFonts w:ascii="PT Astra Serif" w:hAnsi="PT Astra Serif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32"/>
        <w:gridCol w:w="885"/>
        <w:gridCol w:w="916"/>
        <w:gridCol w:w="830"/>
        <w:gridCol w:w="832"/>
        <w:gridCol w:w="830"/>
        <w:gridCol w:w="957"/>
        <w:gridCol w:w="1117"/>
        <w:gridCol w:w="6"/>
        <w:gridCol w:w="1066"/>
      </w:tblGrid>
      <w:tr w:rsidR="007D1595" w:rsidRPr="00BC6570" w:rsidTr="007D1595"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скважины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Абс. отм. устья, м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Интервал залегания горизонта, м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кровли, м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уровня, 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Вскрытая мощ</w:t>
            </w:r>
            <w:r w:rsidR="007D1595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ность водоносного горизонта, м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Напор над кровлей пласта, м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Допустимое понижение, м</w:t>
            </w:r>
          </w:p>
        </w:tc>
      </w:tr>
      <w:tr w:rsidR="007D1595" w:rsidRPr="00BC6570" w:rsidTr="007D1595">
        <w:trPr>
          <w:trHeight w:val="483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ind w:left="-108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ind w:left="-108" w:right="-107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tabs>
                <w:tab w:val="left" w:pos="883"/>
              </w:tabs>
              <w:ind w:left="-109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абсол.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7D159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водоносный комплекс</w:t>
            </w:r>
          </w:p>
        </w:tc>
      </w:tr>
      <w:tr w:rsidR="00891541" w:rsidRPr="00BC6570" w:rsidTr="007D159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1-ый расчетный участок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95-115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93-110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95-125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92-114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</w:tr>
      <w:tr w:rsidR="00891541" w:rsidRPr="00BC6570" w:rsidTr="007D1595">
        <w:tc>
          <w:tcPr>
            <w:tcW w:w="3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32,5</w:t>
            </w:r>
          </w:p>
        </w:tc>
      </w:tr>
    </w:tbl>
    <w:p w:rsidR="007D1595" w:rsidRDefault="007D1595" w:rsidP="00ED1101">
      <w:pPr>
        <w:jc w:val="both"/>
        <w:rPr>
          <w:rFonts w:ascii="PT Astra Serif" w:hAnsi="PT Astra Serif"/>
        </w:rPr>
      </w:pPr>
    </w:p>
    <w:p w:rsidR="007D1595" w:rsidRDefault="007D1595" w:rsidP="00ED1101">
      <w:pPr>
        <w:jc w:val="both"/>
        <w:rPr>
          <w:rFonts w:ascii="PT Astra Serif" w:hAnsi="PT Astra Serif"/>
        </w:rPr>
      </w:pPr>
    </w:p>
    <w:p w:rsidR="00891541" w:rsidRPr="00BC6570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Таблица 6.4.</w:t>
      </w:r>
    </w:p>
    <w:p w:rsidR="00891541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Результаты обработки опытных одиночных откачек из с</w:t>
      </w:r>
      <w:r w:rsidR="007D1595">
        <w:rPr>
          <w:rFonts w:ascii="PT Astra Serif" w:hAnsi="PT Astra Serif"/>
        </w:rPr>
        <w:t>кважин водозабора «Шевелевский»</w:t>
      </w:r>
    </w:p>
    <w:p w:rsidR="007D1595" w:rsidRPr="00BC6570" w:rsidRDefault="007D1595" w:rsidP="00ED1101">
      <w:pPr>
        <w:jc w:val="both"/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1"/>
        <w:gridCol w:w="604"/>
        <w:gridCol w:w="1109"/>
        <w:gridCol w:w="1339"/>
        <w:gridCol w:w="2527"/>
        <w:gridCol w:w="2435"/>
      </w:tblGrid>
      <w:tr w:rsidR="00891541" w:rsidRPr="00BC6570" w:rsidTr="007D1595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№№ сква</w:t>
            </w:r>
            <w:r w:rsidR="007D1595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жин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Q,м3/чл/с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Q,л/с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Понижение,S, 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Удельныйдебит,q л/с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Коэффициентводопроводимости,km м2/сут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Коэффициентпьезопроводности,а* м2/сут</w:t>
            </w:r>
          </w:p>
        </w:tc>
      </w:tr>
      <w:tr w:rsidR="00891541" w:rsidRPr="00BC6570" w:rsidTr="007D1595"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Озерско-хованский водоносный комплекс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6016,7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308,3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5515,3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</w:tbl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6.6. График временного прослеживания снижения уровня скважин 8, 10,1</w:t>
      </w:r>
      <w:r w:rsidR="007D1595">
        <w:rPr>
          <w:rFonts w:ascii="PT Astra Serif" w:hAnsi="PT Astra Serif"/>
        </w:rPr>
        <w:t>1н, 12 водозабора «Шевелевский»</w:t>
      </w:r>
    </w:p>
    <w:p w:rsidR="007D1595" w:rsidRPr="00BC6570" w:rsidRDefault="007D1595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358C65B9" wp14:editId="66272B78">
            <wp:extent cx="5915025" cy="3676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t>Рис. 6.7. График временного прослеживания восстановления уровня скважин 8,10</w:t>
      </w:r>
      <w:r w:rsidR="007D1595">
        <w:rPr>
          <w:rFonts w:ascii="PT Astra Serif" w:hAnsi="PT Astra Serif"/>
        </w:rPr>
        <w:t>,11н,12водозабора «Шевелевский»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07BB7C74" wp14:editId="3EA22A29">
            <wp:extent cx="5915025" cy="3676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891541" w:rsidRDefault="00891541" w:rsidP="00ED1101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eastAsia="TimesNewRoman,BoldOOEnc" w:hAnsi="PT Astra Serif"/>
          <w:b/>
          <w:sz w:val="28"/>
        </w:rPr>
        <w:t xml:space="preserve">7. </w:t>
      </w:r>
      <w:r w:rsidRPr="00BC6570">
        <w:rPr>
          <w:rFonts w:ascii="PT Astra Serif" w:hAnsi="PT Astra Serif"/>
          <w:b/>
          <w:sz w:val="28"/>
        </w:rPr>
        <w:t>ВАРИАНТЫ РАЗВИТИЯ СИСТЕМЫ ВОДОСНАБЖЕНИЯ</w:t>
      </w:r>
    </w:p>
    <w:p w:rsidR="00C55601" w:rsidRPr="00BC6570" w:rsidRDefault="00C55601" w:rsidP="00ED1101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tabs>
          <w:tab w:val="left" w:pos="5530"/>
        </w:tabs>
        <w:ind w:firstLine="709"/>
        <w:jc w:val="both"/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sz w:val="28"/>
        </w:rPr>
        <w:t>С целью строительства, реконструкции и технического перевооружения объектов и сетей водоснабжения г. Щекино на период 2021-2030 годы разработаны следующие основные мероприятия</w:t>
      </w:r>
      <w:r w:rsidRPr="00BC6570">
        <w:rPr>
          <w:rFonts w:ascii="PT Astra Serif" w:hAnsi="PT Astra Serif"/>
        </w:rPr>
        <w:t>.</w:t>
      </w:r>
    </w:p>
    <w:p w:rsidR="007D1595" w:rsidRDefault="007D1595" w:rsidP="00ED1101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7.1. Мероприятия</w:t>
      </w:r>
    </w:p>
    <w:p w:rsidR="00C55601" w:rsidRPr="00BC6570" w:rsidRDefault="00C55601" w:rsidP="00ED1101">
      <w:pPr>
        <w:jc w:val="center"/>
        <w:rPr>
          <w:rFonts w:ascii="PT Astra Serif" w:hAnsi="PT Astra Serif"/>
          <w:b/>
          <w:sz w:val="28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788"/>
        <w:gridCol w:w="1482"/>
      </w:tblGrid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Наименование 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Стоимость мероприятий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</w:tr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Реконструкция водозаборных сооружений с заменой оборудования.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</w:t>
            </w:r>
          </w:p>
        </w:tc>
      </w:tr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Строительство станции умягчения и обеззараживания воды.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</w:t>
            </w:r>
          </w:p>
        </w:tc>
      </w:tr>
      <w:tr w:rsidR="003D3224" w:rsidRPr="00BC6570" w:rsidTr="003D3224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Замена изношенных водопроводных сетей и оборудования со сверхнормативным сроком службы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ежегодно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Проектирование и строительство станции умягчения подземных вод Троснянского водозабора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4940,7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</w:tr>
      <w:tr w:rsidR="003D3224" w:rsidRPr="00BC6570" w:rsidTr="003D3224">
        <w:trPr>
          <w:trHeight w:val="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Проектирование и строительство станции обезжелезивания вблизи насосной станции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Троснянского водозабора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2102,6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2020-2021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Проектирование и строительство сооружений очистки промывной воды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3922,9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</w:tr>
      <w:tr w:rsidR="003D3224" w:rsidRPr="00BC6570" w:rsidTr="003D322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Бурение скважин на участке недр Троснянского водозабора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12 000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2021-2023</w:t>
            </w:r>
          </w:p>
        </w:tc>
      </w:tr>
      <w:tr w:rsidR="003D3224" w:rsidRPr="00BC6570" w:rsidTr="003D322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Строительство магистрального водопровода протяженностью 1,4 км от н/с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до н/с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подъема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380,9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2020-2022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Проектирование и строительство резервуара чистой воды объемом до 2000 м</w:t>
            </w:r>
            <w:r w:rsidRPr="00BC6570">
              <w:rPr>
                <w:rFonts w:ascii="PT Astra Serif" w:hAnsi="PT Astra Serif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</w:t>
            </w:r>
          </w:p>
        </w:tc>
      </w:tr>
      <w:tr w:rsidR="003D3224" w:rsidRPr="00BC6570" w:rsidTr="003D322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Проектирование и строительство станции умягчения подземных вод водозабора Шевелевский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4380,9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2025-2027</w:t>
            </w:r>
          </w:p>
        </w:tc>
      </w:tr>
      <w:tr w:rsidR="003D3224" w:rsidRPr="00BC6570" w:rsidTr="003D322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Строительство водопровода от н/с «Колпна» до н/с- </w:t>
            </w:r>
            <w:r w:rsidRPr="00BC6570">
              <w:rPr>
                <w:rFonts w:ascii="PT Astra Serif" w:hAnsi="PT Astra Serif"/>
                <w:bCs/>
                <w:lang w:val="en-US" w:eastAsia="ru-RU"/>
              </w:rPr>
              <w:t>IV</w:t>
            </w:r>
            <w:r w:rsidRPr="00BC6570">
              <w:rPr>
                <w:rFonts w:ascii="PT Astra Serif" w:hAnsi="PT Astra Serif"/>
                <w:bCs/>
                <w:lang w:eastAsia="ru-RU"/>
              </w:rPr>
              <w:t xml:space="preserve"> подъёма протяженностью 3 км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1196,5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2022-2027</w:t>
            </w:r>
          </w:p>
        </w:tc>
      </w:tr>
      <w:tr w:rsidR="003D3224" w:rsidRPr="00BC6570" w:rsidTr="003D322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Строительство станции водоподготовки и умягчения для подземных вод  водозабора Большие Озерки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8311,8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2024</w:t>
            </w:r>
          </w:p>
        </w:tc>
      </w:tr>
      <w:tr w:rsidR="003D3224" w:rsidRPr="00BC6570" w:rsidTr="003D3224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Проектирование и строительство насосной станции </w:t>
            </w:r>
            <w:r w:rsidRPr="00BC6570">
              <w:rPr>
                <w:rFonts w:ascii="PT Astra Serif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hAnsi="PT Astra Serif"/>
                <w:bCs/>
                <w:lang w:eastAsia="ru-RU"/>
              </w:rPr>
              <w:t xml:space="preserve"> подъема подземных вод Западного водозабора с резервуаром чистой воды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2020-2023</w:t>
            </w:r>
          </w:p>
        </w:tc>
      </w:tr>
      <w:tr w:rsidR="003D3224" w:rsidRPr="00BC6570" w:rsidTr="003D322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24" w:rsidRPr="00BC6570" w:rsidRDefault="003D3224" w:rsidP="003D3224">
            <w:pPr>
              <w:tabs>
                <w:tab w:val="left" w:pos="0"/>
              </w:tabs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Строительство станции водоподготовки на Шеквелевском водозаборе (Федеральная программа «Чистая вода»)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2018-2024</w:t>
            </w:r>
          </w:p>
        </w:tc>
      </w:tr>
    </w:tbl>
    <w:p w:rsidR="00891541" w:rsidRPr="00BC6570" w:rsidRDefault="00891541" w:rsidP="00891541">
      <w:pPr>
        <w:rPr>
          <w:rFonts w:ascii="PT Astra Serif" w:hAnsi="PT Astra Serif"/>
        </w:rPr>
      </w:pPr>
    </w:p>
    <w:p w:rsidR="00ED1101" w:rsidRPr="00BC6570" w:rsidRDefault="00ED1101" w:rsidP="00ED1101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8. МЕРОПРИ</w:t>
      </w:r>
      <w:r w:rsidR="00C55601">
        <w:rPr>
          <w:rFonts w:ascii="PT Astra Serif" w:hAnsi="PT Astra Serif"/>
          <w:b/>
          <w:sz w:val="28"/>
        </w:rPr>
        <w:t>ЯТИЯ ПО ОХРАНЕ ОКРУЖАЮЩЕЙ СРЕДЫ</w:t>
      </w:r>
    </w:p>
    <w:p w:rsidR="00ED1101" w:rsidRPr="00BC6570" w:rsidRDefault="00ED1101" w:rsidP="00ED1101">
      <w:pPr>
        <w:jc w:val="center"/>
        <w:rPr>
          <w:rFonts w:ascii="PT Astra Serif" w:hAnsi="PT Astra Serif"/>
          <w:b/>
          <w:sz w:val="28"/>
          <w:lang w:eastAsia="en-US"/>
        </w:rPr>
      </w:pP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его участках требуется реализация комплекса мер планировочного и организационного характера, предусмотренных генеральным планом: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резервирование участков особо охраняемых природных территорий и элементов природно-экологического каркаса с запрещением несанкционированных видов деятельности в их границах;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соблюдение установленных санитарных режимов в границах зон санитарной охраны водозаборов хозяйственно-питьевого назначения, водоохранных зон водотоков и водоемов;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организация единой системы озелененных территорий общего пользования и специального назначения; озеленение санитарно-защитных зон и санитарных разрывов;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совершенствование градостроительной (социальной, транспортной, инженерной, рекреационной, экологической и др.) инфраструктуры поселения;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  <w:lang w:eastAsia="ru-RU"/>
        </w:rPr>
      </w:pPr>
      <w:r w:rsidRPr="00BC6570">
        <w:rPr>
          <w:rFonts w:ascii="PT Astra Serif" w:eastAsia="Calibri" w:hAnsi="PT Astra Serif"/>
          <w:sz w:val="28"/>
        </w:rPr>
        <w:t>внедрение безопасных производств и технологий, современных систем очистки;</w:t>
      </w:r>
    </w:p>
    <w:p w:rsidR="00891541" w:rsidRPr="00BC6570" w:rsidRDefault="00891541" w:rsidP="00ED110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>для санитарного оздоровления территории следует обеспечить эффективную систему по обращению с отходами производства и потребления, ликвидацию стихийных свалок.</w:t>
      </w:r>
    </w:p>
    <w:p w:rsidR="00891541" w:rsidRPr="00BC6570" w:rsidRDefault="00891541" w:rsidP="00ED1101">
      <w:pPr>
        <w:ind w:firstLine="709"/>
        <w:jc w:val="both"/>
        <w:rPr>
          <w:rFonts w:ascii="PT Astra Serif" w:eastAsia="Calibri" w:hAnsi="PT Astra Serif"/>
          <w:sz w:val="28"/>
          <w:lang w:eastAsia="en-US"/>
        </w:rPr>
      </w:pPr>
      <w:r w:rsidRPr="00BC6570">
        <w:rPr>
          <w:rFonts w:ascii="PT Astra Serif" w:hAnsi="PT Astra Serif"/>
          <w:sz w:val="28"/>
        </w:rPr>
        <w:t xml:space="preserve">предусмотреть меры по снижению шумового воздействия, электромагнитных излучений, радиации и теплового излучения. </w:t>
      </w:r>
    </w:p>
    <w:p w:rsidR="00463198" w:rsidRDefault="00463198" w:rsidP="00011E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55601" w:rsidRPr="00BC6570" w:rsidRDefault="00C55601" w:rsidP="00011E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63198" w:rsidRPr="00BC6570" w:rsidRDefault="00463198" w:rsidP="00463198">
      <w:pPr>
        <w:jc w:val="center"/>
        <w:rPr>
          <w:rFonts w:ascii="PT Astra Serif" w:hAnsi="PT Astra Serif" w:cs="PT Astra Serif"/>
          <w:sz w:val="28"/>
          <w:szCs w:val="28"/>
        </w:rPr>
      </w:pPr>
      <w:r w:rsidRPr="00BC6570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463198" w:rsidRPr="00BC6570" w:rsidSect="003A58C6">
      <w:headerReference w:type="default" r:id="rId25"/>
      <w:headerReference w:type="first" r:id="rId2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43" w:rsidRDefault="00FC1B43">
      <w:r>
        <w:separator/>
      </w:r>
    </w:p>
  </w:endnote>
  <w:endnote w:type="continuationSeparator" w:id="0">
    <w:p w:rsidR="00FC1B43" w:rsidRDefault="00FC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OOEn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43" w:rsidRDefault="00FC1B43">
      <w:r>
        <w:separator/>
      </w:r>
    </w:p>
  </w:footnote>
  <w:footnote w:type="continuationSeparator" w:id="0">
    <w:p w:rsidR="00FC1B43" w:rsidRDefault="00FC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6BAB" w:rsidRPr="000B291F" w:rsidRDefault="00D76BAB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B12B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6BAB" w:rsidRDefault="00D76BA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AB" w:rsidRDefault="00D76BAB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6BAB" w:rsidRPr="00A96F47" w:rsidRDefault="00D76BAB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FB12B9">
          <w:rPr>
            <w:rFonts w:ascii="PT Astra Serif" w:hAnsi="PT Astra Serif"/>
            <w:noProof/>
            <w:sz w:val="28"/>
            <w:szCs w:val="28"/>
          </w:rPr>
          <w:t>34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6BAB" w:rsidRDefault="00D76BAB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AB" w:rsidRDefault="00D76BAB">
    <w:pPr>
      <w:pStyle w:val="af5"/>
      <w:jc w:val="center"/>
    </w:pPr>
  </w:p>
  <w:p w:rsidR="00D76BAB" w:rsidRDefault="00D76BA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2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4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502"/>
    <w:rsid w:val="00010179"/>
    <w:rsid w:val="00011E23"/>
    <w:rsid w:val="0004561B"/>
    <w:rsid w:val="00056695"/>
    <w:rsid w:val="0006242D"/>
    <w:rsid w:val="0009014D"/>
    <w:rsid w:val="00097D31"/>
    <w:rsid w:val="000A3A29"/>
    <w:rsid w:val="000D05A0"/>
    <w:rsid w:val="000D6876"/>
    <w:rsid w:val="000D7A9F"/>
    <w:rsid w:val="000E0950"/>
    <w:rsid w:val="000E25A8"/>
    <w:rsid w:val="000E4BF6"/>
    <w:rsid w:val="000E6231"/>
    <w:rsid w:val="000F03B2"/>
    <w:rsid w:val="000F1693"/>
    <w:rsid w:val="00115CE3"/>
    <w:rsid w:val="0011670F"/>
    <w:rsid w:val="00140632"/>
    <w:rsid w:val="001424A7"/>
    <w:rsid w:val="00153782"/>
    <w:rsid w:val="001561F1"/>
    <w:rsid w:val="0016136D"/>
    <w:rsid w:val="00166DC3"/>
    <w:rsid w:val="001723D0"/>
    <w:rsid w:val="00174B1C"/>
    <w:rsid w:val="00174BF8"/>
    <w:rsid w:val="00176C42"/>
    <w:rsid w:val="001813C2"/>
    <w:rsid w:val="00182BE9"/>
    <w:rsid w:val="0018344B"/>
    <w:rsid w:val="00196238"/>
    <w:rsid w:val="001A0B6C"/>
    <w:rsid w:val="001A291F"/>
    <w:rsid w:val="001A5FBD"/>
    <w:rsid w:val="001C32A8"/>
    <w:rsid w:val="001C7CE2"/>
    <w:rsid w:val="001D761F"/>
    <w:rsid w:val="001E53E5"/>
    <w:rsid w:val="001F113F"/>
    <w:rsid w:val="001F354F"/>
    <w:rsid w:val="002013D6"/>
    <w:rsid w:val="00206133"/>
    <w:rsid w:val="0021412F"/>
    <w:rsid w:val="002147F8"/>
    <w:rsid w:val="00215844"/>
    <w:rsid w:val="00236560"/>
    <w:rsid w:val="00236FED"/>
    <w:rsid w:val="00245474"/>
    <w:rsid w:val="00256EAD"/>
    <w:rsid w:val="00260B37"/>
    <w:rsid w:val="002611DE"/>
    <w:rsid w:val="002632B5"/>
    <w:rsid w:val="00264B47"/>
    <w:rsid w:val="00266109"/>
    <w:rsid w:val="00270C3B"/>
    <w:rsid w:val="00274BA3"/>
    <w:rsid w:val="00282698"/>
    <w:rsid w:val="0029794D"/>
    <w:rsid w:val="002A16C1"/>
    <w:rsid w:val="002B4F54"/>
    <w:rsid w:val="002B4FD2"/>
    <w:rsid w:val="002C0C75"/>
    <w:rsid w:val="002C3512"/>
    <w:rsid w:val="002C5E5E"/>
    <w:rsid w:val="002C5F32"/>
    <w:rsid w:val="002C6C1D"/>
    <w:rsid w:val="002D5DC6"/>
    <w:rsid w:val="002E260A"/>
    <w:rsid w:val="002E54BE"/>
    <w:rsid w:val="003010ED"/>
    <w:rsid w:val="003219ED"/>
    <w:rsid w:val="00322635"/>
    <w:rsid w:val="003373CC"/>
    <w:rsid w:val="00344912"/>
    <w:rsid w:val="003A115A"/>
    <w:rsid w:val="003A2384"/>
    <w:rsid w:val="003A4CAB"/>
    <w:rsid w:val="003A58C6"/>
    <w:rsid w:val="003C3A0B"/>
    <w:rsid w:val="003D216B"/>
    <w:rsid w:val="003D3224"/>
    <w:rsid w:val="003E3C7A"/>
    <w:rsid w:val="003E44A0"/>
    <w:rsid w:val="00410EB6"/>
    <w:rsid w:val="00414D06"/>
    <w:rsid w:val="00416108"/>
    <w:rsid w:val="00422B6A"/>
    <w:rsid w:val="0043037E"/>
    <w:rsid w:val="004507E1"/>
    <w:rsid w:val="00463198"/>
    <w:rsid w:val="004655E1"/>
    <w:rsid w:val="00467129"/>
    <w:rsid w:val="0048387B"/>
    <w:rsid w:val="004964FF"/>
    <w:rsid w:val="004A0500"/>
    <w:rsid w:val="004A3E4D"/>
    <w:rsid w:val="004A462D"/>
    <w:rsid w:val="004B22E7"/>
    <w:rsid w:val="004C74A2"/>
    <w:rsid w:val="004E30CE"/>
    <w:rsid w:val="005036E5"/>
    <w:rsid w:val="005075DE"/>
    <w:rsid w:val="005137AD"/>
    <w:rsid w:val="00523BBC"/>
    <w:rsid w:val="00527B97"/>
    <w:rsid w:val="005330E1"/>
    <w:rsid w:val="005441B7"/>
    <w:rsid w:val="00553B1A"/>
    <w:rsid w:val="0057485F"/>
    <w:rsid w:val="005918D0"/>
    <w:rsid w:val="00597480"/>
    <w:rsid w:val="005A2DFC"/>
    <w:rsid w:val="005A6C63"/>
    <w:rsid w:val="005A76DB"/>
    <w:rsid w:val="005A7843"/>
    <w:rsid w:val="005B2800"/>
    <w:rsid w:val="005B3753"/>
    <w:rsid w:val="005B50C8"/>
    <w:rsid w:val="005B661D"/>
    <w:rsid w:val="005B6CD8"/>
    <w:rsid w:val="005C6B9A"/>
    <w:rsid w:val="005D5D97"/>
    <w:rsid w:val="005D7F69"/>
    <w:rsid w:val="005E6355"/>
    <w:rsid w:val="005F6D36"/>
    <w:rsid w:val="005F7562"/>
    <w:rsid w:val="005F7DEF"/>
    <w:rsid w:val="00601617"/>
    <w:rsid w:val="0061424C"/>
    <w:rsid w:val="00614DBC"/>
    <w:rsid w:val="00631550"/>
    <w:rsid w:val="00631C5C"/>
    <w:rsid w:val="00633FA9"/>
    <w:rsid w:val="00637B5D"/>
    <w:rsid w:val="00694978"/>
    <w:rsid w:val="006B013A"/>
    <w:rsid w:val="006B0783"/>
    <w:rsid w:val="006B2018"/>
    <w:rsid w:val="006F1545"/>
    <w:rsid w:val="006F1DD0"/>
    <w:rsid w:val="006F2075"/>
    <w:rsid w:val="006F2101"/>
    <w:rsid w:val="006F75CC"/>
    <w:rsid w:val="007073B3"/>
    <w:rsid w:val="007112E3"/>
    <w:rsid w:val="00712C49"/>
    <w:rsid w:val="00714072"/>
    <w:rsid w:val="007143EE"/>
    <w:rsid w:val="007232C0"/>
    <w:rsid w:val="00724E8F"/>
    <w:rsid w:val="00735804"/>
    <w:rsid w:val="00750ABC"/>
    <w:rsid w:val="00751008"/>
    <w:rsid w:val="007527C8"/>
    <w:rsid w:val="0075401E"/>
    <w:rsid w:val="00760127"/>
    <w:rsid w:val="00762B5F"/>
    <w:rsid w:val="007640EF"/>
    <w:rsid w:val="00766599"/>
    <w:rsid w:val="007776ED"/>
    <w:rsid w:val="0078619B"/>
    <w:rsid w:val="0078642E"/>
    <w:rsid w:val="00791734"/>
    <w:rsid w:val="007956DD"/>
    <w:rsid w:val="00796661"/>
    <w:rsid w:val="007A4A96"/>
    <w:rsid w:val="007D1595"/>
    <w:rsid w:val="007D4494"/>
    <w:rsid w:val="007E09B3"/>
    <w:rsid w:val="007E556B"/>
    <w:rsid w:val="007F12CE"/>
    <w:rsid w:val="007F302B"/>
    <w:rsid w:val="007F4F01"/>
    <w:rsid w:val="007F6942"/>
    <w:rsid w:val="007F6DA9"/>
    <w:rsid w:val="00826211"/>
    <w:rsid w:val="0083223B"/>
    <w:rsid w:val="00843D9D"/>
    <w:rsid w:val="0084633C"/>
    <w:rsid w:val="008607F5"/>
    <w:rsid w:val="008637E6"/>
    <w:rsid w:val="00864EBC"/>
    <w:rsid w:val="008702B7"/>
    <w:rsid w:val="00870F87"/>
    <w:rsid w:val="00886A38"/>
    <w:rsid w:val="00886D75"/>
    <w:rsid w:val="00891541"/>
    <w:rsid w:val="00895555"/>
    <w:rsid w:val="008A457D"/>
    <w:rsid w:val="008B5B0B"/>
    <w:rsid w:val="008D4F71"/>
    <w:rsid w:val="008D4F84"/>
    <w:rsid w:val="008E0729"/>
    <w:rsid w:val="008E63C4"/>
    <w:rsid w:val="008F2E0C"/>
    <w:rsid w:val="0090363B"/>
    <w:rsid w:val="00905260"/>
    <w:rsid w:val="009110D2"/>
    <w:rsid w:val="0091746E"/>
    <w:rsid w:val="00920429"/>
    <w:rsid w:val="00922459"/>
    <w:rsid w:val="00924CE8"/>
    <w:rsid w:val="0093778A"/>
    <w:rsid w:val="0094285C"/>
    <w:rsid w:val="00960169"/>
    <w:rsid w:val="00961085"/>
    <w:rsid w:val="00963643"/>
    <w:rsid w:val="009665C0"/>
    <w:rsid w:val="00973913"/>
    <w:rsid w:val="00990083"/>
    <w:rsid w:val="009A2525"/>
    <w:rsid w:val="009A7968"/>
    <w:rsid w:val="009C0CE0"/>
    <w:rsid w:val="009C571D"/>
    <w:rsid w:val="009E5341"/>
    <w:rsid w:val="00A01ABC"/>
    <w:rsid w:val="00A06CFA"/>
    <w:rsid w:val="00A16DFC"/>
    <w:rsid w:val="00A22753"/>
    <w:rsid w:val="00A24EB9"/>
    <w:rsid w:val="00A266E8"/>
    <w:rsid w:val="00A27605"/>
    <w:rsid w:val="00A333F8"/>
    <w:rsid w:val="00A373DF"/>
    <w:rsid w:val="00A461CD"/>
    <w:rsid w:val="00A523BD"/>
    <w:rsid w:val="00A8070E"/>
    <w:rsid w:val="00A8211B"/>
    <w:rsid w:val="00A94F2E"/>
    <w:rsid w:val="00A96F47"/>
    <w:rsid w:val="00AA37D9"/>
    <w:rsid w:val="00AB2568"/>
    <w:rsid w:val="00AB3C59"/>
    <w:rsid w:val="00AD1E8B"/>
    <w:rsid w:val="00AF1CA7"/>
    <w:rsid w:val="00B0593F"/>
    <w:rsid w:val="00B05ED1"/>
    <w:rsid w:val="00B062E4"/>
    <w:rsid w:val="00B1209B"/>
    <w:rsid w:val="00B2301D"/>
    <w:rsid w:val="00B31AAC"/>
    <w:rsid w:val="00B42E66"/>
    <w:rsid w:val="00B52BA4"/>
    <w:rsid w:val="00B562C1"/>
    <w:rsid w:val="00B63641"/>
    <w:rsid w:val="00B70320"/>
    <w:rsid w:val="00B71751"/>
    <w:rsid w:val="00B74631"/>
    <w:rsid w:val="00BA34E6"/>
    <w:rsid w:val="00BA4658"/>
    <w:rsid w:val="00BC1799"/>
    <w:rsid w:val="00BC6570"/>
    <w:rsid w:val="00BD2261"/>
    <w:rsid w:val="00BD7921"/>
    <w:rsid w:val="00BE2E99"/>
    <w:rsid w:val="00BF63E5"/>
    <w:rsid w:val="00C064D2"/>
    <w:rsid w:val="00C0662A"/>
    <w:rsid w:val="00C07329"/>
    <w:rsid w:val="00C150A8"/>
    <w:rsid w:val="00C154FF"/>
    <w:rsid w:val="00C1734A"/>
    <w:rsid w:val="00C370E3"/>
    <w:rsid w:val="00C538CA"/>
    <w:rsid w:val="00C55601"/>
    <w:rsid w:val="00C6343B"/>
    <w:rsid w:val="00C70164"/>
    <w:rsid w:val="00C80DBE"/>
    <w:rsid w:val="00C940AF"/>
    <w:rsid w:val="00CA63BE"/>
    <w:rsid w:val="00CC4111"/>
    <w:rsid w:val="00CC748B"/>
    <w:rsid w:val="00CE280C"/>
    <w:rsid w:val="00CF25B5"/>
    <w:rsid w:val="00CF3559"/>
    <w:rsid w:val="00D01133"/>
    <w:rsid w:val="00D32B1E"/>
    <w:rsid w:val="00D33793"/>
    <w:rsid w:val="00D570DA"/>
    <w:rsid w:val="00D61C2C"/>
    <w:rsid w:val="00D76BAB"/>
    <w:rsid w:val="00D90471"/>
    <w:rsid w:val="00DA55CF"/>
    <w:rsid w:val="00DD4EE4"/>
    <w:rsid w:val="00DD744B"/>
    <w:rsid w:val="00DD7BE5"/>
    <w:rsid w:val="00DD7C9D"/>
    <w:rsid w:val="00E03E77"/>
    <w:rsid w:val="00E06FAE"/>
    <w:rsid w:val="00E11B07"/>
    <w:rsid w:val="00E152C3"/>
    <w:rsid w:val="00E15340"/>
    <w:rsid w:val="00E2366A"/>
    <w:rsid w:val="00E3354A"/>
    <w:rsid w:val="00E41E47"/>
    <w:rsid w:val="00E52F9E"/>
    <w:rsid w:val="00E673A6"/>
    <w:rsid w:val="00E727C9"/>
    <w:rsid w:val="00E750C9"/>
    <w:rsid w:val="00E97C66"/>
    <w:rsid w:val="00EC62DC"/>
    <w:rsid w:val="00ED1101"/>
    <w:rsid w:val="00ED3040"/>
    <w:rsid w:val="00EF2FC8"/>
    <w:rsid w:val="00EF3363"/>
    <w:rsid w:val="00EF5123"/>
    <w:rsid w:val="00EF58DA"/>
    <w:rsid w:val="00EF59CA"/>
    <w:rsid w:val="00F00D02"/>
    <w:rsid w:val="00F01686"/>
    <w:rsid w:val="00F250DF"/>
    <w:rsid w:val="00F26ACC"/>
    <w:rsid w:val="00F42B5C"/>
    <w:rsid w:val="00F60FD2"/>
    <w:rsid w:val="00F636CB"/>
    <w:rsid w:val="00F63BDF"/>
    <w:rsid w:val="00F70009"/>
    <w:rsid w:val="00F737E5"/>
    <w:rsid w:val="00F745AC"/>
    <w:rsid w:val="00F805BB"/>
    <w:rsid w:val="00F81E4A"/>
    <w:rsid w:val="00F825D0"/>
    <w:rsid w:val="00F83CD6"/>
    <w:rsid w:val="00F86C2E"/>
    <w:rsid w:val="00F96022"/>
    <w:rsid w:val="00F96CC7"/>
    <w:rsid w:val="00FA2DC7"/>
    <w:rsid w:val="00FA4F48"/>
    <w:rsid w:val="00FB12B9"/>
    <w:rsid w:val="00FB3383"/>
    <w:rsid w:val="00FB6838"/>
    <w:rsid w:val="00FC1B43"/>
    <w:rsid w:val="00FD128D"/>
    <w:rsid w:val="00FD3F82"/>
    <w:rsid w:val="00FD642B"/>
    <w:rsid w:val="00FE04D2"/>
    <w:rsid w:val="00FE0D6B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9043DD-A062-4DFE-BE13-94F415C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ff9">
    <w:name w:val="Знак Знак2"/>
    <w:basedOn w:val="a2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30CF-4242-419C-B457-A324E25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7974</Words>
  <Characters>45453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2023-03-22T12:49:00Z</cp:lastPrinted>
  <dcterms:created xsi:type="dcterms:W3CDTF">2024-04-10T14:43:00Z</dcterms:created>
  <dcterms:modified xsi:type="dcterms:W3CDTF">2024-04-10T14:43:00Z</dcterms:modified>
</cp:coreProperties>
</file>